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EC" w:rsidRPr="00BD38EC" w:rsidRDefault="001A31BE" w:rsidP="00BD38EC">
      <w:pPr>
        <w:keepNext/>
        <w:spacing w:after="0" w:line="240" w:lineRule="auto"/>
        <w:ind w:left="5103" w:right="-143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№9</w:t>
      </w:r>
    </w:p>
    <w:p w:rsidR="00BD38EC" w:rsidRPr="00BD38EC" w:rsidRDefault="00BD38EC" w:rsidP="00BD38EC">
      <w:pPr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38EC" w:rsidRPr="00BD38EC" w:rsidRDefault="00BD38EC" w:rsidP="00BD38E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8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BD38EC" w:rsidRPr="00BD38EC" w:rsidRDefault="00BD38EC" w:rsidP="00BD38E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8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BD38EC" w:rsidRPr="00BD38EC" w:rsidRDefault="00BD38EC" w:rsidP="00BD38E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8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BD38EC" w:rsidRPr="00BD38EC" w:rsidRDefault="00BD38EC" w:rsidP="00BD38E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8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BD38EC" w:rsidRPr="00BD38EC" w:rsidRDefault="00063C66" w:rsidP="00BD38EC">
      <w:pPr>
        <w:spacing w:after="0" w:line="240" w:lineRule="auto"/>
        <w:ind w:left="5103" w:right="-1"/>
        <w:rPr>
          <w:rFonts w:ascii="Calibri" w:eastAsia="Calibri" w:hAnsi="Calibri" w:cs="Times New Roman"/>
        </w:rPr>
      </w:pPr>
      <w:r w:rsidRPr="00063C6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16.11.2017</w:t>
      </w:r>
      <w:r w:rsidRPr="00063C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63C66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1270</w:t>
      </w:r>
      <w:bookmarkStart w:id="0" w:name="_GoBack"/>
      <w:bookmarkEnd w:id="0"/>
    </w:p>
    <w:p w:rsidR="00607639" w:rsidRPr="00BD38EC" w:rsidRDefault="006076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A31BE" w:rsidRPr="001A31BE" w:rsidRDefault="001A31BE" w:rsidP="001A31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</w:t>
      </w:r>
    </w:p>
    <w:p w:rsidR="001A31BE" w:rsidRPr="001A31BE" w:rsidRDefault="001A31BE" w:rsidP="001A31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ОСУЩЕСТВЛЕНИЯ КОНТРОЛЯ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ГОРОДСКИМ ОКРУГОМ КОРОЛЁВ</w:t>
      </w: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МОСКОВСКОЙ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 ЗА ФИНАНСОВО-ХОЗЯЙСТВЕННОЙ ДЕЯТЕЛЬНОСТЬЮ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 УНИТАРНЫХ ПРЕДПРИЯТИЙ (МУНИЦИПАЛЬНЫХ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ПРЕДПРИЯТИЙ) И ХОЗЯЙСТВЕННЫХ ОБЩЕСТВ, В КОТОРЫХ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ГОРОДСКОМУ ОКРУГУ КОРОЛЁВ МОСКОВСКОЙ ОБЛАСТИ</w:t>
      </w: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ПРИНАДЛЕЖИТ ДОЛЯ, ОБЕСПЕЧИВАЮЩАЯ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ПОЛОЖИТЕЛЬНЫЙ РЕЗУЛЬТАТ ГОЛОСОВАНИЯ ПРИ ПРИНЯТИИ РЕШЕНИЯ</w:t>
      </w:r>
    </w:p>
    <w:p w:rsidR="001A31BE" w:rsidRPr="001A31BE" w:rsidRDefault="001A31BE" w:rsidP="001A31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СОБСТВЕННИКОВ (УЧРЕДИТЕЛЕЙ), ОСУЩЕСТВЛЯЮЩИХ </w:t>
      </w:r>
      <w:proofErr w:type="gramStart"/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СВОЮ</w:t>
      </w:r>
      <w:proofErr w:type="gramEnd"/>
    </w:p>
    <w:p w:rsidR="001A31BE" w:rsidRPr="001A31BE" w:rsidRDefault="001A31BE" w:rsidP="001A31B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3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 В СФЕРЕ ЖИЛИЩНО-КОММУНАЛЬНОГО ХОЗЯЙСТВА</w:t>
      </w:r>
    </w:p>
    <w:p w:rsidR="00411110" w:rsidRPr="001A31BE" w:rsidRDefault="0041111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742"/>
        <w:gridCol w:w="2324"/>
        <w:gridCol w:w="2324"/>
      </w:tblGrid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по осуществлению </w:t>
            </w: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финансово-хозяйственной деятельностью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2" w:type="dxa"/>
          </w:tcPr>
          <w:p w:rsidR="00007ACD" w:rsidRPr="001A31BE" w:rsidRDefault="00007ACD" w:rsidP="001A31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утверждение инвестиционных программ муниципальными унитарными предприятиями (муниципальными предприятиями) или хозяйственными обществами, осуществляющих деятельность в сфере жилищно-коммунального хозяйства в которых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городскому округу Королёв Московской области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принадлежит доля, обеспечивающая положительный результат голосования при принятии решения собственников (учредителей) (далее - муниципальные предприятия и (или) хозяйственные общества), осуществляющих регулируемые виды деятельности в сфере теплоснабжения</w:t>
            </w:r>
            <w:proofErr w:type="gramEnd"/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007ACD" w:rsidRPr="001A31BE" w:rsidRDefault="00007ACD" w:rsidP="001A31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в сфере теплоснабжения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до 15 апреля года, предшествующего периоду начала ее реализации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предприятия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в сфере водоснабжения и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водоотведения (в том числе техническое задание)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1 апреля года,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предшествующего периоду начала ее реализации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предприятия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проекта Плана ФХД муниципального предприятия на утверждение в администрацию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Московской области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до 1 июля года, предшествующего планируемому году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предприятия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Плана ФХД муниципального предприятия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в течение 30 дней с момента представления проекта Плана ФХД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Проведение ежегодной актуализации схем теплоснабжения, водоснабжения и водоотведения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не позднее 15 апреля года, предшествующего году, на который актуализируется схема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Согласование в рамках полномочий с Министерством жилищно-коммунального хозяйства Московской области, Комитетом по ценам и тарифам Московской области, рассмотрение и утверждение скорректированного Плана ФХД муниципального предприятия, осуществляющего регулируемые виды деятельности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после утверждения тарифа, но не позднее 5 марта планируемого года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утверждение инвестиционных программ муниципальных предприятий или хозяйственных обществ, осуществляющих регулируемые виды деятельности в сфере теплоснабжения, водоснабжения и (или) водоотведения и предложений об установлении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тарифов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 мая года, предшествующего периоду начала ее реализации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предприятия. 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 (руководитель администрации, его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годового отчета об исполнении Плана ФХД на утверждение в администрацию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не позднее 20 апреля года, следующего за отчетным годом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предприятия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 администрацию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 информации об изменениях учетной политики на год, следующий за </w:t>
            </w: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не позднее 20 декабря текущего года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Руководитель муниципального предприятия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администрацией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 контроля </w:t>
            </w: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за наличием в учетной политике положений о раздельном учете затрат по регулируемым видам деятельности в сфере</w:t>
            </w:r>
            <w:proofErr w:type="gramEnd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теплоснабжения, водоснабжения и (или) водоотведения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10 дней после предоставления руководителем муниципального предприятия информации об изменениях учетной политики на год, следующий </w:t>
            </w: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отчетным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Проведение работы Балансовой комиссии по рассмотрению итогов финансово-хозяйственной деятельности муниципальных предприятий и хозяйственных обществ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инвестиционных программ муниципальных предприятий и хозяйственных обществ, осуществляющих регулируемые виды деятельности в сфере теплоснабжения, водоснабжения и (или) водоотведения о выполнении инвестиционных программ за предыдущий квартал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ежеквартально не позднее чем через 45 дней после окончания отчетного квартала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предприятия, 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инвестиционных программ муниципальных предприятий и хозяйственных обществ, осуществляющих регулируемые виды деятельности в сфере теплоснабжения, водоснабжения и (или) водоотведения и достижения плановых значений показателей надежности, качества и энергетической эффективности за предыдущий год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до 1 мая года, следующего за </w:t>
            </w: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предприятия, 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Корректировка Плана ФХД муниципального предприятия: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осуществляющего</w:t>
            </w:r>
            <w:proofErr w:type="gramEnd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регулируемые виды деятельности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до 15 декабря года, предшествующего </w:t>
            </w: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планируемому</w:t>
            </w:r>
            <w:proofErr w:type="gramEnd"/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предприятия, 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  <w:tr w:rsidR="00007ACD" w:rsidRPr="001A31BE" w:rsidTr="00DE18AF">
        <w:tc>
          <w:tcPr>
            <w:tcW w:w="680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3742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осуществляющего</w:t>
            </w:r>
            <w:proofErr w:type="gramEnd"/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регулируемые виды деятельности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в течение года не чаще чем раз в квартал (при условии, что показатели и расходы, учтенные при утверждении тарифа, изменению не подлежат), последняя корректировка до 31 октября планируемого года</w:t>
            </w:r>
          </w:p>
        </w:tc>
        <w:tc>
          <w:tcPr>
            <w:tcW w:w="2324" w:type="dxa"/>
          </w:tcPr>
          <w:p w:rsidR="00007ACD" w:rsidRPr="001A31BE" w:rsidRDefault="00007ACD" w:rsidP="00DE18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муниципального предприятия, администрация </w:t>
            </w:r>
            <w:r w:rsidR="001A31BE">
              <w:rPr>
                <w:rFonts w:ascii="Times New Roman" w:hAnsi="Times New Roman" w:cs="Times New Roman"/>
                <w:sz w:val="24"/>
                <w:szCs w:val="24"/>
              </w:rPr>
              <w:t>городского округа Королёв</w:t>
            </w:r>
            <w:r w:rsidR="001A31BE" w:rsidRPr="001A3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1BE">
              <w:rPr>
                <w:rFonts w:ascii="Times New Roman" w:hAnsi="Times New Roman" w:cs="Times New Roman"/>
                <w:sz w:val="24"/>
                <w:szCs w:val="24"/>
              </w:rPr>
              <w:t>Московской области (руководитель администрации, его заместители по финансовым вопросам, экономики и ЖКХ)</w:t>
            </w:r>
          </w:p>
        </w:tc>
      </w:tr>
    </w:tbl>
    <w:p w:rsidR="00CA0F96" w:rsidRPr="001A31BE" w:rsidRDefault="00CA0F96" w:rsidP="00411110">
      <w:pPr>
        <w:rPr>
          <w:rFonts w:ascii="Times New Roman" w:hAnsi="Times New Roman" w:cs="Times New Roman"/>
          <w:sz w:val="24"/>
          <w:szCs w:val="24"/>
        </w:rPr>
      </w:pPr>
    </w:p>
    <w:sectPr w:rsidR="00CA0F96" w:rsidRPr="001A31BE" w:rsidSect="00FE2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110"/>
    <w:rsid w:val="00007ACD"/>
    <w:rsid w:val="00063C66"/>
    <w:rsid w:val="001A31BE"/>
    <w:rsid w:val="00411110"/>
    <w:rsid w:val="00607639"/>
    <w:rsid w:val="00691DCE"/>
    <w:rsid w:val="008E65C8"/>
    <w:rsid w:val="00AA1B71"/>
    <w:rsid w:val="00BD38EC"/>
    <w:rsid w:val="00CA0F96"/>
    <w:rsid w:val="00F5005B"/>
    <w:rsid w:val="00FF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1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1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Шашмин Евгений Владимирович</dc:creator>
  <cp:lastModifiedBy>Владыкин</cp:lastModifiedBy>
  <cp:revision>11</cp:revision>
  <dcterms:created xsi:type="dcterms:W3CDTF">2017-10-26T08:52:00Z</dcterms:created>
  <dcterms:modified xsi:type="dcterms:W3CDTF">2017-11-21T13:19:00Z</dcterms:modified>
</cp:coreProperties>
</file>