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0F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9B158D" w:rsidRDefault="009B158D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B158D" w:rsidRDefault="009B158D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B158D" w:rsidRDefault="009B158D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B158D" w:rsidRPr="00045394" w:rsidRDefault="009B158D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260F" w:rsidRPr="00D64177" w:rsidRDefault="008D7E5C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</w:t>
      </w: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 xml:space="preserve">города Королёва Московской области </w:t>
      </w: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>«Предпринимательство города Королёва»</w:t>
      </w:r>
    </w:p>
    <w:p w:rsidR="00BC260F" w:rsidRDefault="00287769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7769">
        <w:rPr>
          <w:rFonts w:ascii="Times New Roman" w:eastAsia="Times New Roman" w:hAnsi="Times New Roman" w:cs="Times New Roman"/>
          <w:sz w:val="24"/>
          <w:szCs w:val="24"/>
        </w:rPr>
        <w:t>на 2017-2021 годы</w:t>
      </w:r>
    </w:p>
    <w:p w:rsidR="00287769" w:rsidRPr="00D64177" w:rsidRDefault="00287769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260F" w:rsidRPr="00D64177" w:rsidRDefault="008D7E5C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>Подпрограмма 4</w:t>
      </w: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>«Развитие инвестиционной и инновационной политики»</w:t>
      </w: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  <w:sectPr w:rsidR="00BC260F" w:rsidRPr="00045394" w:rsidSect="008D7E5C">
          <w:headerReference w:type="default" r:id="rId9"/>
          <w:headerReference w:type="first" r:id="rId10"/>
          <w:pgSz w:w="11906" w:h="16838"/>
          <w:pgMar w:top="1134" w:right="567" w:bottom="1134" w:left="1134" w:header="709" w:footer="709" w:gutter="0"/>
          <w:pgNumType w:start="119"/>
          <w:cols w:space="720"/>
          <w:docGrid w:linePitch="299"/>
        </w:sectPr>
      </w:pPr>
    </w:p>
    <w:p w:rsidR="00D64177" w:rsidRPr="00D64177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ПАСПОРТ ПОДПРОГРАММЫ</w:t>
      </w:r>
    </w:p>
    <w:p w:rsidR="00D64177" w:rsidRPr="00D64177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</w:rPr>
        <w:t>«Развитие инвестиционной и инновационной политики»</w:t>
      </w:r>
    </w:p>
    <w:p w:rsidR="00287769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городского округа Королёв Московской области </w:t>
      </w:r>
    </w:p>
    <w:p w:rsidR="00D64177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«Предпринимательство города Королёва»</w:t>
      </w:r>
    </w:p>
    <w:p w:rsidR="00287769" w:rsidRPr="00D64177" w:rsidRDefault="00287769" w:rsidP="002877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2017-2021 годы </w:t>
      </w:r>
    </w:p>
    <w:p w:rsidR="00BC260F" w:rsidRPr="00045394" w:rsidRDefault="00BC260F" w:rsidP="0004539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2127"/>
        <w:gridCol w:w="1524"/>
        <w:gridCol w:w="1276"/>
        <w:gridCol w:w="1418"/>
        <w:gridCol w:w="1275"/>
        <w:gridCol w:w="1276"/>
        <w:gridCol w:w="1276"/>
        <w:gridCol w:w="1843"/>
      </w:tblGrid>
      <w:tr w:rsidR="00D64177" w:rsidRPr="00D64177" w:rsidTr="00D64177">
        <w:trPr>
          <w:trHeight w:val="2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</w:t>
            </w:r>
          </w:p>
        </w:tc>
        <w:tc>
          <w:tcPr>
            <w:tcW w:w="1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инвестиционной и инновационной политики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Муниципальный заказчик программы</w:t>
            </w:r>
          </w:p>
        </w:tc>
        <w:tc>
          <w:tcPr>
            <w:tcW w:w="1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Администрации городского округа Королёв Московской области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Источники финансирования программы по годам реализации и главным распорядителям бюджетных средств, в </w:t>
            </w:r>
            <w:proofErr w:type="spellStart"/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по годам: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6417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177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4177">
              <w:rPr>
                <w:rFonts w:ascii="Times New Roman" w:eastAsia="Times New Roman" w:hAnsi="Times New Roman" w:cs="Times New Roman"/>
                <w:color w:val="000000"/>
              </w:rPr>
              <w:t>Министерство инвестиций и инноваций Московской области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69 985,11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64 585,0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291 461,71</w:t>
            </w:r>
          </w:p>
        </w:tc>
      </w:tr>
      <w:tr w:rsidR="00C161C2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1C2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1C2" w:rsidRPr="00D64177" w:rsidRDefault="00C161C2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161C2" w:rsidRPr="00D64177" w:rsidRDefault="00C161C2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66 451,7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52 403,0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52 297,2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161C2" w:rsidP="00F325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275 746,3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1C2">
              <w:rPr>
                <w:rFonts w:ascii="Times New Roman" w:eastAsia="Times New Roman" w:hAnsi="Times New Roman" w:cs="Times New Roman"/>
                <w:sz w:val="24"/>
                <w:szCs w:val="24"/>
              </w:rPr>
              <w:t>3 498,00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2" w:rsidRPr="00D64177" w:rsidRDefault="00CB0962" w:rsidP="00C161C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3 498,0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1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бюджета городского округа*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1C2">
              <w:rPr>
                <w:rFonts w:ascii="Times New Roman" w:eastAsia="Times New Roman" w:hAnsi="Times New Roman" w:cs="Times New Roman"/>
                <w:sz w:val="24"/>
                <w:szCs w:val="24"/>
              </w:rPr>
              <w:t>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161C2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12 182,0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CB0962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12 217,41</w:t>
            </w:r>
          </w:p>
        </w:tc>
      </w:tr>
      <w:tr w:rsidR="00D64177" w:rsidRPr="00D64177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17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64177" w:rsidRPr="00D64177" w:rsidRDefault="00D64177" w:rsidP="00D6417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64177">
        <w:rPr>
          <w:rFonts w:ascii="Times New Roman" w:hAnsi="Times New Roman" w:cs="Times New Roman"/>
          <w:sz w:val="18"/>
          <w:szCs w:val="18"/>
        </w:rPr>
        <w:t>*-объем финансирования подлежит уточнению в очередном финансовом году</w:t>
      </w: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  <w:sectPr w:rsidR="00BC260F" w:rsidRPr="00045394" w:rsidSect="00045394">
          <w:headerReference w:type="default" r:id="rId11"/>
          <w:pgSz w:w="16838" w:h="11906" w:orient="landscape"/>
          <w:pgMar w:top="1134" w:right="567" w:bottom="1134" w:left="1134" w:header="709" w:footer="709" w:gutter="0"/>
          <w:pgNumType w:start="120"/>
          <w:cols w:space="708"/>
          <w:docGrid w:linePitch="360"/>
        </w:sectPr>
      </w:pPr>
    </w:p>
    <w:p w:rsidR="00BC260F" w:rsidRPr="00D64177" w:rsidRDefault="00BC260F" w:rsidP="000453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60F" w:rsidRPr="00F3253F" w:rsidRDefault="00F3253F" w:rsidP="00F3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C260F" w:rsidRPr="00F3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3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проблем, решаемых посредством мероприятий.</w:t>
      </w:r>
    </w:p>
    <w:p w:rsidR="00F3253F" w:rsidRPr="00D64177" w:rsidRDefault="00F3253F" w:rsidP="00F32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Инвестиционная политика. На современном этапе развития российской экономики многие ставят вопросы о продуманной экономической политике государства. Правильная экономическая политика государства является залогом успешного развития страны в целом, немаловажной ее составляющей является и инвестиционная политика. Государство здесь выступает во многих ролях: кредитора, гаранта, законодателя, регулятора и многих других.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бюджетная самостоятельность местного самоуправления федеральным центром практически не гарантируется. В сложившихся условиях активизация инвестиционной деятельности - одна из первостепенных задач органов местного самоуправления, от решения которой зависит не только решение широкого круга проблем отдельных муниципальных образований, но, в определенной мере, судьба местного самоуправления в целом.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несовершенства межбюджетных отношений муниципальные образования, имеющие «бюджеты выживания», вынуждены осуществлять поиск необходимых для реализации принятых концепций своего комплексного социально-экономического развития в рамках проведения местной инвестиционной политики.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нормативно-правовыми актами, регулирующими инвестиционную деятельность в Российской Федерации, является Федеральный закон от 25.02.1999 № 39-ФЗ «Об инвестиционной деятельности в Российской Федерации, осуществляемой в форме капитальных вложений»,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</w:t>
      </w:r>
      <w:proofErr w:type="gram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капитальных вложений, независимо от форм собственности.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муниципальной инвестиционной политики можно определить как целенаправленную, научно обоснованную деятельность местных органов власти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муниципального образования.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 инвестиционной деятельности в городе (на определенной территории) зависит как от его инвестиционного климата, так и от инвестиционной привлекательности объектов инвестирования.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инвестиционную привлекательность ресурсов города (территории), можно сгруппировать следующим образом: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Территориальные факторы: экономические, политические, законодательные, природоохранные, инфраструктурные, природно-климатические, ресурсные, демографические.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Точечные факторы (связанные с состоянием объекта инвестирования): финансовые показатели, производственно-технологические, инфраструктурные, входящие ресурсы, состояние менеджмента и маркетинга.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привлечения инвестиций в городскую экономику также очень важны мероприятия, повышающие уровень предсказуемости, открытости, определенности ситуации, что снижает уровень риска для инвесторов.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точки зрения задача инвестиционного менеджмента: активизация инвестиционного процесса в городе и повышение его эффективности.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реализация муниципальной инвестиционной политики осуществляются на основе концепции социально-экономического развития города и включают: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определение приоритетов, целей и задач инвестиционной политики, т.е. формирование инвестиционной стратегии;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разработку комплекса мероприятий по инвестированию;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определение потребности в инвестиционных ресурсах;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поиск и выбор источников инвестиций;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формирование инвестиционных возможностей и мер по их расширению.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Одним из важнейших вопросов осуществления муниципальной инвестиционной политики является ее ресурсное, в частности финансовое обеспечение, что особенно актуально в условиях дефицита бюджетных инвестиций.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создания благоприятных условий для инвесторов: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создание современных систем коммуникаций, информационного обеспечения инвестиционной деятельности (например, организация единого информационно-аналитического пространства города на основе геоинформационных систем);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обеспечение деловой оперативности в принятии управленческих решений, связанных с инвестиционной деятельностью в городе;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осуществление городского маркетинга, создающего благоприятный имидж города в целом для внешних инвесторов.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Королёв Московской области - город областного подчинения, основан Указом Президиума Верховного Совета РСФСР от 26.12.1938 №1458/7.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 году в соответствии с законом Московской области от 21.05.2014 № 53/2014-ОЗ «О преобразовании городского округа Королёв и городского округа Юбилейный, о статусе и установлении границы вновь образованного муниципального образования» осуществлено объединение городов Королёв и Юбилейный. В настоящее время общая площадь городской территории составляет 5 547 га.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числу конкурентных преимуществ городского округа Королёв Московской области можно отнести: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выгодное географическое положение;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высокоразвитое высокотехнологичное промышленное производство;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мощного инновационного потенциала развития;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близость к железнодорожному и автомобильному узлам;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наличие высококвалифицированной рабочей силы;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наличие свободных рынков для организации и ведения бизнеса (финансовый рынок, включая рынок потребительских кредитов, фондовый рынок);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наличие возможностей для реализации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-государственного партнёрства.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конкурентных недостатков города можно отметить следующие: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рост социальной нагрузки на городской бюджет и, как следствие, снижение инвестиционных возможностей бюджета;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высокий уровень демографической нагрузки на трудоспособное население;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повышение допустимой демографической ёмкости территории муниципального образования и обусловленные этим жесткие ограничения для нового строительства в связи с невозможностью обеспечения его инженерной и социальной инфраструктурой;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износ производственного потенциала;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несоответствие темпов развития структуры производства и поддерживающей инфраструктуры;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отсутствие свободных земельных участков, пригодных для жилищного строительства.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4177">
        <w:rPr>
          <w:rFonts w:ascii="Times New Roman" w:hAnsi="Times New Roman" w:cs="Times New Roman"/>
          <w:bCs/>
          <w:sz w:val="24"/>
          <w:szCs w:val="24"/>
        </w:rPr>
        <w:t>В 2015 году на развитие экономики города направлено 8 416,7 млн. рублей инвестиций в основной капитал за счёт всех источников финансирования.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4177">
        <w:rPr>
          <w:rFonts w:ascii="Times New Roman" w:hAnsi="Times New Roman" w:cs="Times New Roman"/>
          <w:bCs/>
          <w:sz w:val="24"/>
          <w:szCs w:val="24"/>
        </w:rPr>
        <w:t>В видовой структуре инвестиций в основной капитал доля инвестиций в строительство зданий (кроме жилых) и сооружений составила 26 процентов, доля инвестиций, направленных на приобретение машин, оборудования и транспортных средств - 43 процента, доля инвестиций в жилищное строительство - 23 процента. Основной поток инвестиций (90 процентов) направлялся на такие виды экономической деятельности, как обрабатывающие производства, операции с недвижимым имуществом, транспорт и связь, оптовая и розничная торговля, производство и распределение электроэнергии, газа и воды. Причём доминирующее положение занимают операции с недвижимым имуществом (51 процент) и обрабатывающие производства (28,8 процента).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2021 году планируется увеличение инвестиций в основной капитал за счёт всех источников финансирования почти в 2 раза по отношению к 2015 году.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Государственная инновационная политика формируется и реализуется, исходя из приоритетности инновационной деятельности в целях развития производства, обеспечения экономического развития страны, повышения уровня и качества жизни населения, обеспечения обороны, технологической, экономической и экологической безопасности Российской Федерации. Государственная инновационная политика формируется с учётом предложений субъектов Российской Федерации и муниципальных образований.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Российской Федерации осуществляет государственную поддержку инновационной политики субъектов Российской Федерации, а также инновационной политики муниципальных образований с учетом приоритетов государственной инновационной политики.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Городскому округу Королёв Московской области – крупнейшему в России центру ракетно-космической промышленности, Указом Президента Российской Федерации от 12.04.2001 № 416 присвоен статус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наукограда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экономики города составляют крупные научно-исследовательские организации, конструкторские бюро и научно-производственные объединения, занимающие ключевые позиции в структуре предприятий и организаций Федерального космического агентства и оборонного комплекса страны, представляющие наукоёмкое производство и формирующие муниципальное образование как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ракетно-космического профиля.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Градообразующий научно-производственный комплекс города включает следующие предприятия и организации, различных организационно-правовых форм: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ПАО «Ракетно-космическая корпорация «Энергия» им. С.П. Королёва»;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ЗАО «ЗЭМ РКК «Энергия» им. С.П. Королёва»;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ФГУП «ЦНИИМАШ»;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«КБ ХИММАШ им. А.М. Исаева» - филиал ФГУП «ГКНПЦ им. М.В. Хруничева»;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АО «Корпорация «Тактическое военное вооружение»;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АО «НПО </w:t>
      </w:r>
      <w:proofErr w:type="gram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ОАО «Композит»;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- 4«ЦНИИ Министерства обороны Российской Федерации»;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ЗАО «Королёвская шёлковая фабрика «Передовая текстильщица».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научно-производственного комплекса (НПК) городского округа Королёв МО осуществляется в соответствии </w:t>
      </w:r>
      <w:proofErr w:type="gram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приоритетными направлениями развития науки, технологий и техники в российской Федерации, утвержденными Указом Президента РФ от 07.07.2011 № 899 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направлениями научной, научно-технической и инновационной деятельности, экспериментальных разработок, испытаний и подготовки кадров, являющимися приоритетными для городского округа Королёв МО как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наукограда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утверждёнными Указом Президента РФ от 16.09.2002 № 987.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экспериментальной и производственной базе предприятий НПК города развиваются наукоёмкие опытные и уникальные производства в широком спектре высоких технологий мирового уровня. В научно-технической и инновационной </w:t>
      </w:r>
      <w:proofErr w:type="gram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</w:t>
      </w:r>
      <w:proofErr w:type="gram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специализируются более 230 малых и средних организаций различных форм собственности.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целевым ориентиром развития инновационной сферы является увеличение к 2021 году доли научно-технической продукции (выполнения работ, оказания услуг), соответствующей приоритетным направлениям развития науки, технологий и техники в Российской Федерации, до 55 %.</w:t>
      </w:r>
    </w:p>
    <w:p w:rsidR="00BC260F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приоритетов социально-экономического развития города – переход к новой модели развития экономики, рост инновационной составляющей экономики города-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наукограда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увеличение объемов наукоёмкой и высокотехнологичной продукции, стимулирование развития малого инновационного предпринимательства, новых технологий, видов продукции и услуг.</w:t>
      </w:r>
    </w:p>
    <w:p w:rsidR="00287769" w:rsidRPr="00E509E2" w:rsidRDefault="0060496B" w:rsidP="002877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60496B">
        <w:rPr>
          <w:rFonts w:ascii="Times New Roman" w:hAnsi="Times New Roman"/>
          <w:sz w:val="22"/>
          <w:szCs w:val="22"/>
        </w:rPr>
        <w:t>Выполнение основных мероприятий</w:t>
      </w:r>
      <w:r w:rsidR="00287769" w:rsidRPr="00E509E2">
        <w:rPr>
          <w:rFonts w:ascii="Times New Roman" w:hAnsi="Times New Roman"/>
          <w:sz w:val="22"/>
          <w:szCs w:val="22"/>
        </w:rPr>
        <w:t xml:space="preserve"> осуществляется посредством реализации мероприятий Подпрограммы. Перечень мероприятий приведен в Приложении №1 к подпрограмме.</w:t>
      </w:r>
    </w:p>
    <w:p w:rsidR="00BC260F" w:rsidRPr="00D64177" w:rsidRDefault="00BC260F" w:rsidP="00287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60F" w:rsidRDefault="00A60000" w:rsidP="00A6000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C260F" w:rsidRPr="00A60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  <w:r w:rsidRPr="00A60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Концептуальные направления реформирования, модернизации, преобразования отдельных сфер социально-экономического развития городского округа Королёв Московской области, реализуемых в рамках муниципальной </w:t>
      </w:r>
      <w:r w:rsidR="0028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A60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60000" w:rsidRPr="00D64177" w:rsidRDefault="00A60000" w:rsidP="00A6000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самоуправление как один из уровней публичной власти является базисом и отправной точкой всех социально-экономических преобра</w:t>
      </w:r>
      <w:r w:rsidR="007E6EDD"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зований, происходящих в России.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числу приоритетов социально-экономического развития городского округа Королёв относится: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переход к новой модели развития экономики;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рост инновационной составляющей экономики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наукограда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увеличение объемов наукоёмкой и высокотехнологичной продукции;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- стимулирование развития малого инновационного предпринимательства, новых технологий, видов продукции и услуг.</w:t>
      </w:r>
    </w:p>
    <w:p w:rsidR="00BC260F" w:rsidRPr="00D64177" w:rsidRDefault="00BC260F" w:rsidP="0004539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этого необходимо</w:t>
      </w:r>
      <w:r w:rsidRPr="00D64177">
        <w:rPr>
          <w:rFonts w:ascii="Times New Roman" w:hAnsi="Times New Roman" w:cs="Times New Roman"/>
          <w:sz w:val="24"/>
          <w:szCs w:val="24"/>
        </w:rPr>
        <w:t xml:space="preserve"> последовательное решение задач, направленных на создание условий для формирования эффективной </w:t>
      </w:r>
      <w:proofErr w:type="gramStart"/>
      <w:r w:rsidRPr="00D64177">
        <w:rPr>
          <w:rFonts w:ascii="Times New Roman" w:hAnsi="Times New Roman" w:cs="Times New Roman"/>
          <w:sz w:val="24"/>
          <w:szCs w:val="24"/>
        </w:rPr>
        <w:t>экономики муниципального образования социально-экономического развития городского округа Королёв Московской области</w:t>
      </w:r>
      <w:proofErr w:type="gramEnd"/>
      <w:r w:rsidRPr="00D64177">
        <w:rPr>
          <w:rFonts w:ascii="Times New Roman" w:hAnsi="Times New Roman" w:cs="Times New Roman"/>
          <w:sz w:val="24"/>
          <w:szCs w:val="24"/>
        </w:rPr>
        <w:t xml:space="preserve"> как целостной территориальной и социально-экономической системы и улучшение качества жизни населения за счет развития научно-технического, производственного и инновационного потенциала </w:t>
      </w:r>
      <w:proofErr w:type="spellStart"/>
      <w:r w:rsidRPr="00D64177">
        <w:rPr>
          <w:rFonts w:ascii="Times New Roman" w:hAnsi="Times New Roman" w:cs="Times New Roman"/>
          <w:sz w:val="24"/>
          <w:szCs w:val="24"/>
        </w:rPr>
        <w:t>наукограда</w:t>
      </w:r>
      <w:proofErr w:type="spellEnd"/>
      <w:r w:rsidRPr="00D64177">
        <w:rPr>
          <w:rFonts w:ascii="Times New Roman" w:hAnsi="Times New Roman" w:cs="Times New Roman"/>
          <w:sz w:val="24"/>
          <w:szCs w:val="24"/>
        </w:rPr>
        <w:t>.</w:t>
      </w:r>
    </w:p>
    <w:p w:rsidR="00BC260F" w:rsidRPr="00D64177" w:rsidRDefault="00BC260F" w:rsidP="000453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77">
        <w:rPr>
          <w:rFonts w:ascii="Times New Roman" w:hAnsi="Times New Roman" w:cs="Times New Roman"/>
          <w:sz w:val="24"/>
          <w:szCs w:val="24"/>
        </w:rPr>
        <w:t xml:space="preserve">В этой связи, </w:t>
      </w: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стратегия-социально-экономического развития городского округа Королёв Московской области как </w:t>
      </w:r>
      <w:proofErr w:type="spellStart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наукограда</w:t>
      </w:r>
      <w:proofErr w:type="spellEnd"/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на период до 2026 года, в которой разработан целый комплекс мероприятий на долгосрочный период для повышения инвестиционной и инновационной привлекательности городского округа.</w:t>
      </w:r>
    </w:p>
    <w:p w:rsidR="00BC260F" w:rsidRPr="00D64177" w:rsidRDefault="00BC260F" w:rsidP="00287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000" w:rsidRPr="00E509E2" w:rsidRDefault="00A60000" w:rsidP="00A600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24709" wp14:editId="0D2C10B2">
                <wp:simplePos x="0" y="0"/>
                <wp:positionH relativeFrom="column">
                  <wp:posOffset>2546985</wp:posOffset>
                </wp:positionH>
                <wp:positionV relativeFrom="paragraph">
                  <wp:posOffset>142240</wp:posOffset>
                </wp:positionV>
                <wp:extent cx="14097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55pt,11.2pt" to="311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"/>
            </w:pict>
          </mc:Fallback>
        </mc:AlternateContent>
      </w:r>
    </w:p>
    <w:p w:rsidR="00BC260F" w:rsidRPr="00045394" w:rsidRDefault="00BC260F" w:rsidP="00045394">
      <w:pPr>
        <w:tabs>
          <w:tab w:val="left" w:pos="1080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  <w:sectPr w:rsidR="00BC260F" w:rsidRPr="00045394" w:rsidSect="007E6EDD">
          <w:pgSz w:w="11906" w:h="16838"/>
          <w:pgMar w:top="1134" w:right="567" w:bottom="1134" w:left="1134" w:header="709" w:footer="709" w:gutter="0"/>
          <w:pgNumType w:start="123"/>
          <w:cols w:space="708"/>
          <w:titlePg/>
          <w:docGrid w:linePitch="360"/>
        </w:sectPr>
      </w:pPr>
      <w:r w:rsidRPr="00D64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177" w:rsidRPr="00D64177" w:rsidRDefault="00D64177" w:rsidP="00D64177">
      <w:pPr>
        <w:suppressAutoHyphens/>
        <w:spacing w:after="0" w:line="240" w:lineRule="auto"/>
        <w:ind w:left="11340"/>
        <w:rPr>
          <w:rFonts w:ascii="Times New Roman" w:eastAsia="Calibri" w:hAnsi="Times New Roman" w:cs="Times New Roman"/>
        </w:rPr>
      </w:pPr>
      <w:r w:rsidRPr="00D64177">
        <w:rPr>
          <w:rFonts w:ascii="Times New Roman" w:eastAsia="Calibri" w:hAnsi="Times New Roman" w:cs="Times New Roman"/>
        </w:rPr>
        <w:lastRenderedPageBreak/>
        <w:t>Приложение № 1</w:t>
      </w:r>
    </w:p>
    <w:p w:rsidR="00D64177" w:rsidRPr="00D64177" w:rsidRDefault="00D64177" w:rsidP="00D64177">
      <w:pPr>
        <w:suppressAutoHyphens/>
        <w:spacing w:after="0" w:line="240" w:lineRule="auto"/>
        <w:ind w:left="11340"/>
        <w:rPr>
          <w:rFonts w:ascii="Times New Roman" w:eastAsia="Calibri" w:hAnsi="Times New Roman" w:cs="Times New Roman"/>
        </w:rPr>
      </w:pPr>
      <w:r w:rsidRPr="00D64177">
        <w:rPr>
          <w:rFonts w:ascii="Times New Roman" w:eastAsia="Calibri" w:hAnsi="Times New Roman" w:cs="Times New Roman"/>
        </w:rPr>
        <w:t>к подпрограмме «Развитие</w:t>
      </w:r>
    </w:p>
    <w:p w:rsidR="00D64177" w:rsidRPr="00D64177" w:rsidRDefault="00D64177" w:rsidP="00D64177">
      <w:pPr>
        <w:suppressAutoHyphens/>
        <w:spacing w:after="0" w:line="240" w:lineRule="auto"/>
        <w:ind w:left="11340"/>
        <w:rPr>
          <w:rFonts w:ascii="Times New Roman" w:eastAsia="Calibri" w:hAnsi="Times New Roman" w:cs="Times New Roman"/>
        </w:rPr>
      </w:pPr>
      <w:r w:rsidRPr="00D64177">
        <w:rPr>
          <w:rFonts w:ascii="Times New Roman" w:eastAsia="Calibri" w:hAnsi="Times New Roman" w:cs="Times New Roman"/>
        </w:rPr>
        <w:t>инвестиционной и</w:t>
      </w:r>
    </w:p>
    <w:p w:rsidR="00D64177" w:rsidRPr="00D64177" w:rsidRDefault="00D64177" w:rsidP="00D64177">
      <w:pPr>
        <w:suppressAutoHyphens/>
        <w:spacing w:after="0" w:line="240" w:lineRule="auto"/>
        <w:ind w:left="11340"/>
        <w:rPr>
          <w:rFonts w:ascii="Times New Roman" w:eastAsia="Calibri" w:hAnsi="Times New Roman" w:cs="Times New Roman"/>
        </w:rPr>
      </w:pPr>
      <w:r w:rsidRPr="00D64177">
        <w:rPr>
          <w:rFonts w:ascii="Times New Roman" w:eastAsia="Calibri" w:hAnsi="Times New Roman" w:cs="Times New Roman"/>
        </w:rPr>
        <w:t>инновационной политики»</w:t>
      </w:r>
    </w:p>
    <w:p w:rsidR="00D64177" w:rsidRPr="00D64177" w:rsidRDefault="00D64177" w:rsidP="00D6417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4177">
        <w:rPr>
          <w:rFonts w:ascii="Times New Roman" w:eastAsia="Times New Roman" w:hAnsi="Times New Roman" w:cs="Times New Roman"/>
          <w:lang w:eastAsia="ru-RU"/>
        </w:rPr>
        <w:t>ПЕРЕЧЕНЬ</w:t>
      </w:r>
    </w:p>
    <w:p w:rsidR="00D64177" w:rsidRPr="00D64177" w:rsidRDefault="00D64177" w:rsidP="00D6417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4177">
        <w:rPr>
          <w:rFonts w:ascii="Times New Roman" w:eastAsia="Times New Roman" w:hAnsi="Times New Roman" w:cs="Times New Roman"/>
          <w:lang w:eastAsia="ru-RU"/>
        </w:rPr>
        <w:t>мероприятий подпрограммы «Развитие инвестиционной и инновационной политики»</w:t>
      </w:r>
    </w:p>
    <w:p w:rsidR="00BC260F" w:rsidRPr="00045394" w:rsidRDefault="00BC260F" w:rsidP="000453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260F" w:rsidRPr="00E560C8" w:rsidRDefault="00BC260F" w:rsidP="00045394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1833"/>
        <w:gridCol w:w="704"/>
        <w:gridCol w:w="992"/>
        <w:gridCol w:w="1134"/>
        <w:gridCol w:w="1288"/>
        <w:gridCol w:w="133"/>
        <w:gridCol w:w="1001"/>
        <w:gridCol w:w="133"/>
        <w:gridCol w:w="1139"/>
        <w:gridCol w:w="1134"/>
        <w:gridCol w:w="8"/>
        <w:gridCol w:w="1126"/>
        <w:gridCol w:w="1149"/>
        <w:gridCol w:w="1557"/>
        <w:gridCol w:w="992"/>
      </w:tblGrid>
      <w:tr w:rsidR="00D64177" w:rsidRPr="00D64177" w:rsidTr="00D1361F">
        <w:trPr>
          <w:trHeight w:val="20"/>
        </w:trPr>
        <w:tc>
          <w:tcPr>
            <w:tcW w:w="703" w:type="dxa"/>
            <w:vMerge w:val="restart"/>
            <w:hideMark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33" w:type="dxa"/>
            <w:vMerge w:val="restart"/>
            <w:hideMark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704" w:type="dxa"/>
            <w:vMerge w:val="restart"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hideMark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мунпрограммы</w:t>
            </w:r>
            <w:proofErr w:type="spellEnd"/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421" w:type="dxa"/>
            <w:gridSpan w:val="2"/>
            <w:vMerge w:val="restart"/>
            <w:hideMark/>
          </w:tcPr>
          <w:p w:rsidR="00D64177" w:rsidRPr="00D64177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(тыс. руб.)</w:t>
            </w:r>
          </w:p>
        </w:tc>
        <w:tc>
          <w:tcPr>
            <w:tcW w:w="5690" w:type="dxa"/>
            <w:gridSpan w:val="7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Объем финансирования по годам (тыс. руб.)</w:t>
            </w:r>
          </w:p>
        </w:tc>
        <w:tc>
          <w:tcPr>
            <w:tcW w:w="1557" w:type="dxa"/>
            <w:vMerge w:val="restart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D64177">
              <w:rPr>
                <w:rFonts w:ascii="Times New Roman" w:eastAsia="Times New Roman" w:hAnsi="Times New Roman" w:cs="Times New Roman"/>
                <w:bCs/>
              </w:rPr>
              <w:t>Ответственный</w:t>
            </w:r>
            <w:proofErr w:type="gramEnd"/>
            <w:r w:rsidRPr="00D64177">
              <w:rPr>
                <w:rFonts w:ascii="Times New Roman" w:eastAsia="Times New Roman" w:hAnsi="Times New Roman" w:cs="Times New Roman"/>
                <w:bCs/>
              </w:rPr>
              <w:t xml:space="preserve"> за выполнение мероприятий подпрограммы</w:t>
            </w:r>
          </w:p>
        </w:tc>
        <w:tc>
          <w:tcPr>
            <w:tcW w:w="992" w:type="dxa"/>
            <w:vMerge w:val="restart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Результаты выполнения мероприятий подпрограммы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33" w:type="dxa"/>
            <w:vMerge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21" w:type="dxa"/>
            <w:gridSpan w:val="2"/>
            <w:vMerge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2017</w:t>
            </w:r>
          </w:p>
        </w:tc>
        <w:tc>
          <w:tcPr>
            <w:tcW w:w="1139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2019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2020</w:t>
            </w:r>
          </w:p>
        </w:tc>
        <w:tc>
          <w:tcPr>
            <w:tcW w:w="1149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2021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64177" w:rsidRPr="00D64177" w:rsidTr="00D1361F">
        <w:trPr>
          <w:trHeight w:val="20"/>
          <w:tblHeader/>
        </w:trPr>
        <w:tc>
          <w:tcPr>
            <w:tcW w:w="703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33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421" w:type="dxa"/>
            <w:gridSpan w:val="2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7</w:t>
            </w:r>
          </w:p>
        </w:tc>
        <w:tc>
          <w:tcPr>
            <w:tcW w:w="1139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1149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1557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992" w:type="dxa"/>
            <w:vAlign w:val="center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13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833" w:type="dxa"/>
          </w:tcPr>
          <w:p w:rsidR="00D64177" w:rsidRDefault="00287769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Основное мероприятие </w:t>
            </w:r>
            <w:r w:rsidR="00D64177" w:rsidRPr="00D6417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64177" w:rsidRPr="00D64177">
              <w:rPr>
                <w:rFonts w:ascii="Times New Roman" w:eastAsia="Times New Roman" w:hAnsi="Times New Roman" w:cs="Times New Roman"/>
                <w:bCs/>
              </w:rPr>
              <w:t xml:space="preserve"> Продвижение инвестиционного потенциала муниципального образования</w:t>
            </w: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  <w:p w:rsidR="00071602" w:rsidRPr="00D64177" w:rsidRDefault="00071602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  <w:iCs/>
              </w:rPr>
              <w:t>2017-2021</w:t>
            </w:r>
          </w:p>
        </w:tc>
        <w:tc>
          <w:tcPr>
            <w:tcW w:w="992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64177">
              <w:rPr>
                <w:rFonts w:ascii="Times New Roman" w:eastAsia="Calibri" w:hAnsi="Times New Roman" w:cs="Times New Roman"/>
                <w:bCs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64177">
              <w:rPr>
                <w:rFonts w:ascii="Times New Roman" w:eastAsia="Calibri" w:hAnsi="Times New Roman" w:cs="Times New Roman"/>
                <w:bCs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Управление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Увеличение объема инвестиций в экономику города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1.1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комплекса мер в целях улучшения условий для инвесторов, в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>.: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проведение мониторинга инвестиционной ситуации на территории города;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- разработка документа об инвестиционной деятельности на территории города; 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разработка плана создания инвестиционных объектов и объектов инфраструктуры в городе;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принятие нормативной правовой базы по инвестиционной деятельности;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создание Совета по инвестиционному климату;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разработка механизмов подготовки и переподготовки кадров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специальностям, соответствующим инвестиционной стратегии города;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создание регламента сопровождения инвестиционных проектов;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формирование системы управления земельно-имущественным комплексом, соответствующей инвестиционным приоритетам города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2017-2021</w:t>
            </w:r>
          </w:p>
        </w:tc>
        <w:tc>
          <w:tcPr>
            <w:tcW w:w="992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</w:t>
            </w:r>
            <w:r w:rsidRPr="00D64177">
              <w:rPr>
                <w:rFonts w:ascii="Times New Roman" w:eastAsia="Times New Roman" w:hAnsi="Times New Roman" w:cs="Times New Roman"/>
                <w:bCs/>
              </w:rPr>
              <w:lastRenderedPageBreak/>
              <w:t>го округа Королёв Московской области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</w:t>
            </w:r>
          </w:p>
        </w:tc>
        <w:tc>
          <w:tcPr>
            <w:tcW w:w="7111" w:type="dxa"/>
            <w:gridSpan w:val="9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Администрации городского округа Королёв Московской </w:t>
            </w: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</w:t>
            </w:r>
            <w:proofErr w:type="gramEnd"/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экономики,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управление градостроительства,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отдел земельно-имущественных отношений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Реализация </w:t>
            </w:r>
            <w:r w:rsidRPr="00D64177">
              <w:rPr>
                <w:rFonts w:ascii="Times New Roman" w:eastAsia="Times New Roman" w:hAnsi="Times New Roman" w:cs="Times New Roman"/>
                <w:iCs/>
              </w:rPr>
              <w:lastRenderedPageBreak/>
              <w:t>инвестиционной деятельности на территории города, привлечение потенциальных инвесторов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1.1.2.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2.1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Обеспечение реализации инвестиционных проектов 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64177">
              <w:rPr>
                <w:rFonts w:ascii="Times New Roman" w:eastAsia="Calibri" w:hAnsi="Times New Roman" w:cs="Times New Roman"/>
                <w:bCs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  <w:bCs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9" w:type="dxa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Управление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Увеличение объема инвестиций в экономику города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833" w:type="dxa"/>
            <w:shd w:val="clear" w:color="auto" w:fill="auto"/>
          </w:tcPr>
          <w:p w:rsidR="00D64177" w:rsidRPr="00D64177" w:rsidRDefault="00287769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</w:t>
            </w:r>
            <w:r w:rsidR="00D64177" w:rsidRPr="00D64177">
              <w:rPr>
                <w:rFonts w:ascii="Times New Roman" w:eastAsia="Times New Roman" w:hAnsi="Times New Roman" w:cs="Times New Roman"/>
                <w:b/>
              </w:rPr>
              <w:t>2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Проведение мероприятий по увеличению рабочих мест на территории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70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lastRenderedPageBreak/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Создание объектов инновационной инфраструктуры в целях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поддержки малого инновационного предпринимательства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2.2.1.</w:t>
            </w:r>
          </w:p>
        </w:tc>
        <w:tc>
          <w:tcPr>
            <w:tcW w:w="1833" w:type="dxa"/>
            <w:shd w:val="clear" w:color="auto" w:fill="auto"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2.1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Обеспечение поддержки инициатив создания на территории города объектов инновационной инфраструктуры, в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>.: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- технопарка, - инновационного территориального кластера, - территориального центра инноваций.</w:t>
            </w:r>
          </w:p>
        </w:tc>
        <w:tc>
          <w:tcPr>
            <w:tcW w:w="70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Создание объектов инновационной инфраструктуры в целях поддержки малого инновационного предпринимательства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2.2.2</w:t>
            </w:r>
          </w:p>
        </w:tc>
        <w:tc>
          <w:tcPr>
            <w:tcW w:w="1833" w:type="dxa"/>
            <w:shd w:val="clear" w:color="auto" w:fill="auto"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2.2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Организация и принятие участие в научно-практических конференциях, выставках, презентациях по вопросам инновационной деятельности</w:t>
            </w:r>
          </w:p>
        </w:tc>
        <w:tc>
          <w:tcPr>
            <w:tcW w:w="70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Московской области;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представители организаций/предприятий/инновационного предпринимательства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Приобретение положительного опыта в части развития инновационной деятельности на территор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ии города, развитие имиджа города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2.2.3.</w:t>
            </w:r>
          </w:p>
        </w:tc>
        <w:tc>
          <w:tcPr>
            <w:tcW w:w="1833" w:type="dxa"/>
            <w:shd w:val="clear" w:color="auto" w:fill="auto"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2.3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Освещение инновационной деятельности, осуществляемой на территории города</w:t>
            </w:r>
          </w:p>
        </w:tc>
        <w:tc>
          <w:tcPr>
            <w:tcW w:w="70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8245" w:type="dxa"/>
            <w:gridSpan w:val="10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Пропаганда и распространение </w:t>
            </w:r>
            <w:proofErr w:type="gramStart"/>
            <w:r w:rsidRPr="00D64177">
              <w:rPr>
                <w:rFonts w:ascii="Times New Roman" w:eastAsia="Times New Roman" w:hAnsi="Times New Roman" w:cs="Times New Roman"/>
              </w:rPr>
              <w:t>положи-тельного</w:t>
            </w:r>
            <w:proofErr w:type="gramEnd"/>
            <w:r w:rsidRPr="00D64177">
              <w:rPr>
                <w:rFonts w:ascii="Times New Roman" w:eastAsia="Times New Roman" w:hAnsi="Times New Roman" w:cs="Times New Roman"/>
              </w:rPr>
              <w:t xml:space="preserve"> опыта инновационной деятельности, достижений новаторов, опыта предприятий и инновационного предпринимательства по использованию научно-технического потенциа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ла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2.2.4.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2.4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Сотрудничество с НП «Союз развития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наукоградов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России»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Продление статуса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Российской Федерации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2.2.5.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2.5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Организация и проведение конкурса молодых рабочих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Повышение престижа рабочих профессий, активизация работы в области профессиональной ориентации учащейся молодёжи на получение рабочих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профессий, востребованных на предприятиях НПК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2.2.6.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2.6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Организация и проведение конкурса на соискание премии имени академика С.П. Королёва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hideMark/>
          </w:tcPr>
          <w:p w:rsid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Выявление и поощрение подготовленных и склонных к научной работе молодых ученых и специалистов, внесших существенный вклад в создание новых видов продукции и внедрение новых информационных, ресурсос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берегающих технологий</w:t>
            </w:r>
          </w:p>
          <w:p w:rsidR="009A6805" w:rsidRPr="00D64177" w:rsidRDefault="009A6805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2.2.7.</w:t>
            </w:r>
          </w:p>
        </w:tc>
        <w:tc>
          <w:tcPr>
            <w:tcW w:w="1833" w:type="dxa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2.7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Координация деятельности Совета молодых ученых и специалистов городского округа Королёв Московской области</w:t>
            </w:r>
          </w:p>
        </w:tc>
        <w:tc>
          <w:tcPr>
            <w:tcW w:w="70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111" w:type="dxa"/>
            <w:gridSpan w:val="9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557" w:type="dxa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hideMark/>
          </w:tcPr>
          <w:p w:rsid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Привлечение молодых ученых и специалистов к вопросам реализации на территории города научно-технической и инновационной политики, содействие научно-технической и инновационной деятельности молодых ученых и специалистов</w:t>
            </w:r>
          </w:p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61F" w:rsidRPr="00D64177" w:rsidTr="00D1361F">
        <w:trPr>
          <w:trHeight w:val="262"/>
        </w:trPr>
        <w:tc>
          <w:tcPr>
            <w:tcW w:w="703" w:type="dxa"/>
            <w:vMerge w:val="restart"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3.1</w:t>
            </w:r>
          </w:p>
        </w:tc>
        <w:tc>
          <w:tcPr>
            <w:tcW w:w="1833" w:type="dxa"/>
            <w:vMerge w:val="restart"/>
          </w:tcPr>
          <w:p w:rsidR="00D1361F" w:rsidRDefault="00287769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Основное мероприятие </w:t>
            </w:r>
            <w:r w:rsidR="00D1361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  <w:p w:rsidR="00D1361F" w:rsidRPr="00D1361F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61F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государственной поддержки, выделяемой городскому округу Королёв Московской области как </w:t>
            </w:r>
            <w:proofErr w:type="spellStart"/>
            <w:r w:rsidRPr="00D1361F">
              <w:rPr>
                <w:rFonts w:ascii="Times New Roman" w:eastAsia="Times New Roman" w:hAnsi="Times New Roman" w:cs="Times New Roman"/>
                <w:lang w:eastAsia="ru-RU"/>
              </w:rPr>
              <w:t>наукограду</w:t>
            </w:r>
            <w:proofErr w:type="spellEnd"/>
            <w:r w:rsidRPr="00D1361F">
              <w:rPr>
                <w:rFonts w:ascii="Times New Roman" w:eastAsia="Times New Roman" w:hAnsi="Times New Roman" w:cs="Times New Roman"/>
                <w:lang w:eastAsia="ru-RU"/>
              </w:rPr>
              <w:t xml:space="preserve"> РФ на развитие и поддержку социальной, инженерной и инновационной инфраструктуры</w:t>
            </w:r>
          </w:p>
        </w:tc>
        <w:tc>
          <w:tcPr>
            <w:tcW w:w="704" w:type="dxa"/>
            <w:vMerge w:val="restart"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1361F">
              <w:rPr>
                <w:rFonts w:ascii="Times New Roman" w:eastAsia="Times New Roman" w:hAnsi="Times New Roman" w:cs="Times New Roman"/>
              </w:rPr>
              <w:t>2017-2018</w:t>
            </w:r>
          </w:p>
        </w:tc>
        <w:tc>
          <w:tcPr>
            <w:tcW w:w="992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288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279 279,71</w:t>
            </w:r>
          </w:p>
        </w:tc>
        <w:tc>
          <w:tcPr>
            <w:tcW w:w="1134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69 985,11</w:t>
            </w:r>
          </w:p>
        </w:tc>
        <w:tc>
          <w:tcPr>
            <w:tcW w:w="127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52 403,0</w:t>
            </w:r>
          </w:p>
        </w:tc>
        <w:tc>
          <w:tcPr>
            <w:tcW w:w="114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26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 w:val="restart"/>
          </w:tcPr>
          <w:p w:rsidR="00D1361F" w:rsidRPr="00D1361F" w:rsidRDefault="00D1361F" w:rsidP="00D136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1361F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1361F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1361F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1361F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1361F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области;</w:t>
            </w:r>
          </w:p>
          <w:p w:rsidR="00D1361F" w:rsidRPr="00D64177" w:rsidRDefault="00D1361F" w:rsidP="00D1361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1361F">
              <w:rPr>
                <w:rFonts w:ascii="Times New Roman" w:eastAsia="Times New Roman" w:hAnsi="Times New Roman" w:cs="Times New Roman"/>
              </w:rPr>
              <w:t>управление градостроительства,</w:t>
            </w:r>
          </w:p>
        </w:tc>
        <w:tc>
          <w:tcPr>
            <w:tcW w:w="992" w:type="dxa"/>
            <w:vMerge w:val="restart"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1361F">
              <w:rPr>
                <w:rFonts w:ascii="Times New Roman" w:eastAsia="Times New Roman" w:hAnsi="Times New Roman" w:cs="Times New Roman"/>
              </w:rPr>
              <w:t>Улучшение условий проживания на территории города</w:t>
            </w:r>
          </w:p>
        </w:tc>
      </w:tr>
      <w:tr w:rsidR="00D1361F" w:rsidRPr="00D64177" w:rsidTr="00D1361F">
        <w:trPr>
          <w:trHeight w:val="318"/>
        </w:trPr>
        <w:tc>
          <w:tcPr>
            <w:tcW w:w="703" w:type="dxa"/>
            <w:vMerge/>
          </w:tcPr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1361F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4" w:type="dxa"/>
            <w:vMerge/>
          </w:tcPr>
          <w:p w:rsidR="00D1361F" w:rsidRPr="00D1361F" w:rsidRDefault="00D1361F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области*</w:t>
            </w:r>
          </w:p>
        </w:tc>
        <w:tc>
          <w:tcPr>
            <w:tcW w:w="1134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134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27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12 182,0</w:t>
            </w:r>
          </w:p>
        </w:tc>
        <w:tc>
          <w:tcPr>
            <w:tcW w:w="114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61F" w:rsidRPr="00D64177" w:rsidTr="00D1361F">
        <w:trPr>
          <w:trHeight w:val="392"/>
        </w:trPr>
        <w:tc>
          <w:tcPr>
            <w:tcW w:w="703" w:type="dxa"/>
            <w:vMerge/>
          </w:tcPr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1361F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4" w:type="dxa"/>
            <w:vMerge/>
          </w:tcPr>
          <w:p w:rsidR="00D1361F" w:rsidRPr="00D1361F" w:rsidRDefault="00D1361F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Федеральный бюджет*</w:t>
            </w:r>
          </w:p>
        </w:tc>
        <w:tc>
          <w:tcPr>
            <w:tcW w:w="1134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288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275 746,3</w:t>
            </w:r>
          </w:p>
        </w:tc>
        <w:tc>
          <w:tcPr>
            <w:tcW w:w="1134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66 451,7</w:t>
            </w:r>
          </w:p>
        </w:tc>
        <w:tc>
          <w:tcPr>
            <w:tcW w:w="127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52 403,0</w:t>
            </w:r>
          </w:p>
        </w:tc>
        <w:tc>
          <w:tcPr>
            <w:tcW w:w="114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26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61F" w:rsidRPr="00D64177" w:rsidTr="00D1361F">
        <w:trPr>
          <w:trHeight w:val="505"/>
        </w:trPr>
        <w:tc>
          <w:tcPr>
            <w:tcW w:w="703" w:type="dxa"/>
            <w:vMerge/>
          </w:tcPr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1361F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4" w:type="dxa"/>
            <w:vMerge/>
          </w:tcPr>
          <w:p w:rsidR="00D1361F" w:rsidRPr="00D1361F" w:rsidRDefault="00D1361F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Московской области*</w:t>
            </w:r>
          </w:p>
        </w:tc>
        <w:tc>
          <w:tcPr>
            <w:tcW w:w="1134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3 498,0</w:t>
            </w:r>
          </w:p>
        </w:tc>
        <w:tc>
          <w:tcPr>
            <w:tcW w:w="1134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61F" w:rsidRPr="00D64177" w:rsidTr="00287769">
        <w:trPr>
          <w:trHeight w:val="3002"/>
        </w:trPr>
        <w:tc>
          <w:tcPr>
            <w:tcW w:w="703" w:type="dxa"/>
            <w:vMerge/>
          </w:tcPr>
          <w:p w:rsidR="00D1361F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1361F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4" w:type="dxa"/>
            <w:vMerge/>
          </w:tcPr>
          <w:p w:rsidR="00D1361F" w:rsidRPr="00D1361F" w:rsidRDefault="00D1361F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</w:tcPr>
          <w:p w:rsidR="00D1361F" w:rsidRPr="00D64177" w:rsidRDefault="00D1361F" w:rsidP="00287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361F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 w:val="restart"/>
            <w:hideMark/>
          </w:tcPr>
          <w:p w:rsidR="00D64177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3.3.1</w:t>
            </w:r>
            <w:r w:rsidR="00D64177" w:rsidRPr="00D6417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33" w:type="dxa"/>
            <w:vMerge w:val="restart"/>
            <w:hideMark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 </w:t>
            </w:r>
            <w:r w:rsidR="00D1361F">
              <w:rPr>
                <w:rFonts w:ascii="Times New Roman" w:eastAsia="Times New Roman" w:hAnsi="Times New Roman" w:cs="Times New Roman"/>
                <w:b/>
                <w:lang w:eastAsia="ru-RU"/>
              </w:rPr>
              <w:t>3.1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Обустройство площадок со спортивным ядром на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территории муниципальных образовательных учреждений</w:t>
            </w:r>
          </w:p>
        </w:tc>
        <w:tc>
          <w:tcPr>
            <w:tcW w:w="704" w:type="dxa"/>
            <w:vMerge w:val="restart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2017-2018</w:t>
            </w:r>
          </w:p>
        </w:tc>
        <w:tc>
          <w:tcPr>
            <w:tcW w:w="992" w:type="dxa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279 279,71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69 985,11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52 403,0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 w:val="restart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области;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управление градостроительства,</w:t>
            </w:r>
          </w:p>
        </w:tc>
        <w:tc>
          <w:tcPr>
            <w:tcW w:w="992" w:type="dxa"/>
            <w:vMerge w:val="restart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 xml:space="preserve">Улучшение условий проживания на </w:t>
            </w:r>
            <w:r w:rsidRPr="00D64177">
              <w:rPr>
                <w:rFonts w:ascii="Times New Roman" w:eastAsia="Times New Roman" w:hAnsi="Times New Roman" w:cs="Times New Roman"/>
              </w:rPr>
              <w:lastRenderedPageBreak/>
              <w:t>территории города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 xml:space="preserve">Бюджет городского округа Королёв </w:t>
            </w:r>
            <w:r w:rsidRPr="00D64177">
              <w:rPr>
                <w:rFonts w:ascii="Times New Roman" w:eastAsia="Times New Roman" w:hAnsi="Times New Roman" w:cs="Times New Roman"/>
                <w:bCs/>
              </w:rPr>
              <w:lastRenderedPageBreak/>
              <w:t>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lastRenderedPageBreak/>
              <w:t>0,0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12 182,0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320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Федеральный бюджет*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275 746,3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66 451,7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52 403,0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319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3 498,0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 w:val="restart"/>
            <w:shd w:val="clear" w:color="auto" w:fill="auto"/>
          </w:tcPr>
          <w:p w:rsidR="00D64177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1833" w:type="dxa"/>
            <w:vMerge w:val="restart"/>
            <w:shd w:val="clear" w:color="auto" w:fill="auto"/>
          </w:tcPr>
          <w:p w:rsidR="00D64177" w:rsidRPr="00D64177" w:rsidRDefault="00287769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</w:t>
            </w:r>
            <w:r w:rsidR="00D1361F">
              <w:rPr>
                <w:rFonts w:ascii="Times New Roman" w:eastAsia="Times New Roman" w:hAnsi="Times New Roman" w:cs="Times New Roman"/>
                <w:b/>
              </w:rPr>
              <w:t>4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Проведение мероприятий по увеличению заработной платы на территории муниципального образования</w:t>
            </w:r>
          </w:p>
        </w:tc>
        <w:tc>
          <w:tcPr>
            <w:tcW w:w="704" w:type="dxa"/>
            <w:vMerge w:val="restart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  <w:shd w:val="clear" w:color="auto" w:fill="auto"/>
            <w:vAlign w:val="center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shd w:val="clear" w:color="auto" w:fill="auto"/>
            <w:vAlign w:val="center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dxa"/>
            <w:vMerge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области*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88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shd w:val="clear" w:color="auto" w:fill="auto"/>
            <w:hideMark/>
          </w:tcPr>
          <w:p w:rsidR="00D64177" w:rsidRPr="00D64177" w:rsidRDefault="00D1361F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4.4.1</w:t>
            </w:r>
          </w:p>
        </w:tc>
        <w:tc>
          <w:tcPr>
            <w:tcW w:w="1833" w:type="dxa"/>
            <w:shd w:val="clear" w:color="auto" w:fill="auto"/>
            <w:hideMark/>
          </w:tcPr>
          <w:p w:rsidR="00D64177" w:rsidRPr="00D64177" w:rsidRDefault="00D1361F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4</w:t>
            </w:r>
            <w:r w:rsidR="00D64177" w:rsidRPr="00D64177">
              <w:rPr>
                <w:rFonts w:ascii="Times New Roman" w:eastAsia="Times New Roman" w:hAnsi="Times New Roman" w:cs="Times New Roman"/>
                <w:b/>
                <w:lang w:eastAsia="ru-RU"/>
              </w:rPr>
              <w:t>.1</w:t>
            </w:r>
          </w:p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Организация и проведение мониторинга результатов деятельности научно-производственного комплекса (НПК) на территории города</w:t>
            </w:r>
          </w:p>
        </w:tc>
        <w:tc>
          <w:tcPr>
            <w:tcW w:w="70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111" w:type="dxa"/>
            <w:gridSpan w:val="9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557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и промышленности управления экономики, инвестиций, инноваций и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Администрации городского округа Королёв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 xml:space="preserve">Подтверждение статуса </w:t>
            </w:r>
            <w:proofErr w:type="spellStart"/>
            <w:r w:rsidRPr="00D64177">
              <w:rPr>
                <w:rFonts w:ascii="Times New Roman" w:eastAsia="Times New Roman" w:hAnsi="Times New Roman" w:cs="Times New Roman"/>
              </w:rPr>
              <w:t>наукограда</w:t>
            </w:r>
            <w:proofErr w:type="spellEnd"/>
            <w:r w:rsidRPr="00D64177">
              <w:rPr>
                <w:rFonts w:ascii="Times New Roman" w:eastAsia="Times New Roman" w:hAnsi="Times New Roman" w:cs="Times New Roman"/>
              </w:rPr>
              <w:t xml:space="preserve"> Российской Федерации</w:t>
            </w: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 w:val="restart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 w:val="restart"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177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4 «Развитие инвестиционной и инновационной политики»</w:t>
            </w:r>
          </w:p>
        </w:tc>
        <w:tc>
          <w:tcPr>
            <w:tcW w:w="704" w:type="dxa"/>
            <w:vMerge w:val="restart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Итого: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291 461,71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69 985,11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64 585,0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 w:val="restart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городского округа Королёв 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35,41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12 182,0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94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Федеральный бюджет*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94 825,5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275 746,3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66 451,7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52 403,0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52 297,2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94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Бюджет Московской области*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3 498,0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4177" w:rsidRPr="00D64177" w:rsidTr="00D1361F">
        <w:trPr>
          <w:trHeight w:val="20"/>
        </w:trPr>
        <w:tc>
          <w:tcPr>
            <w:tcW w:w="703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64177" w:rsidRP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</w:rPr>
            </w:pPr>
            <w:r w:rsidRPr="00D64177">
              <w:rPr>
                <w:rFonts w:ascii="Times New Roman" w:eastAsia="Times New Roman" w:hAnsi="Times New Roman" w:cs="Times New Roman"/>
                <w:bCs/>
              </w:rPr>
              <w:t>Внебюджетные средства*</w:t>
            </w:r>
          </w:p>
        </w:tc>
        <w:tc>
          <w:tcPr>
            <w:tcW w:w="1134" w:type="dxa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49" w:type="dxa"/>
            <w:shd w:val="clear" w:color="auto" w:fill="auto"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6417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7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64177" w:rsidRPr="00D64177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64177" w:rsidRDefault="00D64177" w:rsidP="000453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260F" w:rsidRPr="00D64177" w:rsidRDefault="00BC260F" w:rsidP="000453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64177">
        <w:rPr>
          <w:rFonts w:ascii="Times New Roman" w:eastAsia="Times New Roman" w:hAnsi="Times New Roman" w:cs="Times New Roman"/>
          <w:sz w:val="18"/>
          <w:szCs w:val="18"/>
          <w:lang w:eastAsia="ru-RU"/>
        </w:rPr>
        <w:t>*- Объем финансирования подлежит уточнению в очередном финансовом году.</w:t>
      </w:r>
    </w:p>
    <w:sectPr w:rsidR="00BC260F" w:rsidRPr="00D64177" w:rsidSect="00045394">
      <w:headerReference w:type="default" r:id="rId12"/>
      <w:pgSz w:w="16838" w:h="11906" w:orient="landscape"/>
      <w:pgMar w:top="1134" w:right="567" w:bottom="1134" w:left="1134" w:header="709" w:footer="709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92" w:rsidRDefault="00F83C92">
      <w:pPr>
        <w:spacing w:after="0" w:line="240" w:lineRule="auto"/>
      </w:pPr>
      <w:r>
        <w:separator/>
      </w:r>
    </w:p>
  </w:endnote>
  <w:endnote w:type="continuationSeparator" w:id="0">
    <w:p w:rsidR="00F83C92" w:rsidRDefault="00F8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92" w:rsidRDefault="00F83C92">
      <w:pPr>
        <w:spacing w:after="0" w:line="240" w:lineRule="auto"/>
      </w:pPr>
      <w:r>
        <w:separator/>
      </w:r>
    </w:p>
  </w:footnote>
  <w:footnote w:type="continuationSeparator" w:id="0">
    <w:p w:rsidR="00F83C92" w:rsidRDefault="00F83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B" w:rsidRPr="008D7E5C" w:rsidRDefault="0060496B" w:rsidP="008D7E5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B" w:rsidRPr="007E6EDD" w:rsidRDefault="0060496B" w:rsidP="007E6ED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B" w:rsidRPr="008D7E5C" w:rsidRDefault="0060496B" w:rsidP="008D7E5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6B" w:rsidRPr="007E6EDD" w:rsidRDefault="0060496B" w:rsidP="007E6E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1123"/>
    <w:multiLevelType w:val="hybridMultilevel"/>
    <w:tmpl w:val="2070D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00636"/>
    <w:multiLevelType w:val="hybridMultilevel"/>
    <w:tmpl w:val="F5B23366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">
    <w:nsid w:val="12AE5443"/>
    <w:multiLevelType w:val="multilevel"/>
    <w:tmpl w:val="865E3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5">
    <w:nsid w:val="2CB25BAA"/>
    <w:multiLevelType w:val="hybridMultilevel"/>
    <w:tmpl w:val="FA506D58"/>
    <w:lvl w:ilvl="0" w:tplc="3326AA12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11083"/>
    <w:multiLevelType w:val="hybridMultilevel"/>
    <w:tmpl w:val="511276C2"/>
    <w:lvl w:ilvl="0" w:tplc="8030161A">
      <w:start w:val="11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35A00A30"/>
    <w:multiLevelType w:val="hybridMultilevel"/>
    <w:tmpl w:val="EE76C1E8"/>
    <w:lvl w:ilvl="0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8">
    <w:nsid w:val="393D16B1"/>
    <w:multiLevelType w:val="hybridMultilevel"/>
    <w:tmpl w:val="A2C03A7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8E0FE">
      <w:start w:val="1"/>
      <w:numFmt w:val="bullet"/>
      <w:lvlText w:val=""/>
      <w:lvlJc w:val="left"/>
      <w:pPr>
        <w:ind w:left="2040" w:hanging="9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86CE3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1010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547542F4"/>
    <w:multiLevelType w:val="hybridMultilevel"/>
    <w:tmpl w:val="5B10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55795A8B"/>
    <w:multiLevelType w:val="hybridMultilevel"/>
    <w:tmpl w:val="89002498"/>
    <w:lvl w:ilvl="0" w:tplc="2668E0F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A5F02"/>
    <w:multiLevelType w:val="hybridMultilevel"/>
    <w:tmpl w:val="825201E8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D27A2"/>
    <w:multiLevelType w:val="hybridMultilevel"/>
    <w:tmpl w:val="697420C4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981F08"/>
    <w:multiLevelType w:val="hybridMultilevel"/>
    <w:tmpl w:val="9218074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7B210578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963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8"/>
  </w:num>
  <w:num w:numId="9">
    <w:abstractNumId w:val="20"/>
  </w:num>
  <w:num w:numId="10">
    <w:abstractNumId w:val="15"/>
  </w:num>
  <w:num w:numId="11">
    <w:abstractNumId w:val="13"/>
  </w:num>
  <w:num w:numId="12">
    <w:abstractNumId w:val="21"/>
  </w:num>
  <w:num w:numId="13">
    <w:abstractNumId w:val="10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8"/>
  </w:num>
  <w:num w:numId="19">
    <w:abstractNumId w:val="12"/>
  </w:num>
  <w:num w:numId="20">
    <w:abstractNumId w:val="0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0F"/>
    <w:rsid w:val="00045394"/>
    <w:rsid w:val="00071602"/>
    <w:rsid w:val="0014698F"/>
    <w:rsid w:val="00287769"/>
    <w:rsid w:val="002C3170"/>
    <w:rsid w:val="00341ACD"/>
    <w:rsid w:val="0034233F"/>
    <w:rsid w:val="003469ED"/>
    <w:rsid w:val="003C2B63"/>
    <w:rsid w:val="003F17D4"/>
    <w:rsid w:val="005976D5"/>
    <w:rsid w:val="005F52DF"/>
    <w:rsid w:val="0060496B"/>
    <w:rsid w:val="00644317"/>
    <w:rsid w:val="007C7613"/>
    <w:rsid w:val="007E6EDD"/>
    <w:rsid w:val="008D7E5C"/>
    <w:rsid w:val="009A6805"/>
    <w:rsid w:val="009B158D"/>
    <w:rsid w:val="00A15DE0"/>
    <w:rsid w:val="00A33353"/>
    <w:rsid w:val="00A60000"/>
    <w:rsid w:val="00AB2E91"/>
    <w:rsid w:val="00AE6589"/>
    <w:rsid w:val="00BC260F"/>
    <w:rsid w:val="00C161C2"/>
    <w:rsid w:val="00C72C79"/>
    <w:rsid w:val="00C956B1"/>
    <w:rsid w:val="00CB0962"/>
    <w:rsid w:val="00CC3BED"/>
    <w:rsid w:val="00CE56E2"/>
    <w:rsid w:val="00D1361F"/>
    <w:rsid w:val="00D64177"/>
    <w:rsid w:val="00DE072C"/>
    <w:rsid w:val="00E560C8"/>
    <w:rsid w:val="00F3253F"/>
    <w:rsid w:val="00F57719"/>
    <w:rsid w:val="00F83C92"/>
    <w:rsid w:val="00FC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30FCC-F5FC-452E-AC89-D2C3FE94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3502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2017-12-06T06:53:00Z</cp:lastPrinted>
  <dcterms:created xsi:type="dcterms:W3CDTF">2018-01-16T11:45:00Z</dcterms:created>
  <dcterms:modified xsi:type="dcterms:W3CDTF">2018-01-16T11:45:00Z</dcterms:modified>
</cp:coreProperties>
</file>