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14" w:rsidRDefault="006F6714" w:rsidP="00E509E2">
      <w:pPr>
        <w:autoSpaceDE w:val="0"/>
        <w:autoSpaceDN w:val="0"/>
        <w:adjustRightInd w:val="0"/>
        <w:spacing w:after="0" w:line="240" w:lineRule="auto"/>
        <w:jc w:val="center"/>
        <w:rPr>
          <w:rFonts w:ascii="Times New Roman" w:hAnsi="Times New Roman" w:cs="Times New Roman"/>
        </w:rPr>
      </w:pPr>
      <w:bookmarkStart w:id="0" w:name="_GoBack"/>
      <w:bookmarkEnd w:id="0"/>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Default="00BA1384" w:rsidP="00E509E2">
      <w:pPr>
        <w:autoSpaceDE w:val="0"/>
        <w:autoSpaceDN w:val="0"/>
        <w:adjustRightInd w:val="0"/>
        <w:spacing w:after="0" w:line="240" w:lineRule="auto"/>
        <w:jc w:val="center"/>
        <w:rPr>
          <w:rFonts w:ascii="Times New Roman" w:hAnsi="Times New Roman" w:cs="Times New Roman"/>
        </w:rPr>
      </w:pPr>
    </w:p>
    <w:p w:rsidR="00BA1384" w:rsidRPr="00D64177" w:rsidRDefault="00BA1384" w:rsidP="00BA1384">
      <w:pPr>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Муниципальная программа</w:t>
      </w:r>
    </w:p>
    <w:p w:rsidR="00BA1384" w:rsidRDefault="00BA1384" w:rsidP="00BA1384">
      <w:pPr>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городского округа Королёв Московской области</w:t>
      </w:r>
    </w:p>
    <w:p w:rsidR="00BA1384" w:rsidRPr="00D64177" w:rsidRDefault="00BA1384" w:rsidP="00BA1384">
      <w:pPr>
        <w:spacing w:after="0" w:line="240" w:lineRule="auto"/>
        <w:jc w:val="center"/>
        <w:rPr>
          <w:rFonts w:ascii="Times New Roman" w:hAnsi="Times New Roman" w:cs="Times New Roman"/>
          <w:sz w:val="24"/>
          <w:szCs w:val="24"/>
        </w:rPr>
      </w:pPr>
      <w:r w:rsidRPr="00D64177">
        <w:rPr>
          <w:rFonts w:ascii="Times New Roman" w:hAnsi="Times New Roman" w:cs="Times New Roman"/>
          <w:sz w:val="24"/>
          <w:szCs w:val="24"/>
        </w:rPr>
        <w:t>«Предпринимательство городского округа Королёв»</w:t>
      </w:r>
    </w:p>
    <w:p w:rsidR="00BA1384" w:rsidRPr="00D64177" w:rsidRDefault="00BA1384" w:rsidP="00BA1384">
      <w:pPr>
        <w:spacing w:after="0" w:line="240" w:lineRule="auto"/>
        <w:jc w:val="center"/>
        <w:rPr>
          <w:rFonts w:ascii="Times New Roman" w:hAnsi="Times New Roman" w:cs="Times New Roman"/>
          <w:sz w:val="24"/>
          <w:szCs w:val="24"/>
        </w:rPr>
      </w:pPr>
      <w:r w:rsidRPr="00ED6844">
        <w:rPr>
          <w:rFonts w:ascii="Times New Roman" w:hAnsi="Times New Roman" w:cs="Times New Roman"/>
          <w:sz w:val="24"/>
          <w:szCs w:val="24"/>
        </w:rPr>
        <w:t>на 2017-2021 годы</w:t>
      </w:r>
    </w:p>
    <w:p w:rsidR="00BA1384" w:rsidRPr="00D64177" w:rsidRDefault="00BA1384" w:rsidP="00BA1384">
      <w:pPr>
        <w:spacing w:after="0" w:line="240" w:lineRule="auto"/>
        <w:jc w:val="center"/>
        <w:rPr>
          <w:rFonts w:ascii="Times New Roman" w:hAnsi="Times New Roman" w:cs="Times New Roman"/>
          <w:sz w:val="24"/>
          <w:szCs w:val="24"/>
        </w:rPr>
      </w:pPr>
    </w:p>
    <w:p w:rsidR="00BA1384" w:rsidRPr="00D64177" w:rsidRDefault="00BA1384" w:rsidP="00BA13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3</w:t>
      </w:r>
    </w:p>
    <w:p w:rsidR="002729F4" w:rsidRDefault="00BA1384" w:rsidP="00BA1384">
      <w:pPr>
        <w:spacing w:after="0" w:line="240" w:lineRule="auto"/>
        <w:jc w:val="center"/>
        <w:rPr>
          <w:rFonts w:ascii="Times New Roman" w:hAnsi="Times New Roman" w:cs="Times New Roman"/>
          <w:sz w:val="24"/>
          <w:szCs w:val="24"/>
        </w:rPr>
        <w:sectPr w:rsidR="002729F4" w:rsidSect="002729F4">
          <w:pgSz w:w="11906" w:h="16838"/>
          <w:pgMar w:top="1134" w:right="1134" w:bottom="567" w:left="1134" w:header="709" w:footer="709" w:gutter="0"/>
          <w:cols w:space="720"/>
          <w:docGrid w:linePitch="299"/>
        </w:sectPr>
      </w:pPr>
      <w:r w:rsidRPr="00D64177">
        <w:rPr>
          <w:rFonts w:ascii="Times New Roman" w:hAnsi="Times New Roman" w:cs="Times New Roman"/>
          <w:sz w:val="24"/>
          <w:szCs w:val="24"/>
        </w:rPr>
        <w:t>«</w:t>
      </w:r>
      <w:r w:rsidRPr="00D64177">
        <w:rPr>
          <w:rFonts w:ascii="Times New Roman" w:hAnsi="Times New Roman" w:cs="Times New Roman"/>
          <w:bCs/>
          <w:sz w:val="24"/>
          <w:szCs w:val="24"/>
        </w:rPr>
        <w:t xml:space="preserve">Развитие </w:t>
      </w:r>
      <w:r>
        <w:rPr>
          <w:rFonts w:ascii="Times New Roman" w:hAnsi="Times New Roman" w:cs="Times New Roman"/>
          <w:bCs/>
          <w:sz w:val="24"/>
          <w:szCs w:val="24"/>
        </w:rPr>
        <w:t>конкуренции</w:t>
      </w:r>
      <w:r w:rsidRPr="00D64177">
        <w:rPr>
          <w:rFonts w:ascii="Times New Roman" w:hAnsi="Times New Roman" w:cs="Times New Roman"/>
          <w:sz w:val="24"/>
          <w:szCs w:val="24"/>
        </w:rPr>
        <w:t>»</w:t>
      </w:r>
    </w:p>
    <w:p w:rsidR="00BA1384" w:rsidRPr="00D64177" w:rsidRDefault="00BA1384" w:rsidP="00BA1384">
      <w:pPr>
        <w:spacing w:after="0" w:line="240" w:lineRule="auto"/>
        <w:jc w:val="center"/>
        <w:rPr>
          <w:rFonts w:ascii="Times New Roman" w:hAnsi="Times New Roman" w:cs="Times New Roman"/>
          <w:sz w:val="24"/>
          <w:szCs w:val="24"/>
        </w:rPr>
      </w:pPr>
    </w:p>
    <w:p w:rsidR="00BA1384" w:rsidRDefault="00BA1384" w:rsidP="002729F4">
      <w:pPr>
        <w:autoSpaceDE w:val="0"/>
        <w:autoSpaceDN w:val="0"/>
        <w:adjustRightInd w:val="0"/>
        <w:spacing w:after="0" w:line="240" w:lineRule="auto"/>
        <w:rPr>
          <w:rFonts w:ascii="Times New Roman" w:hAnsi="Times New Roman" w:cs="Times New Roman"/>
        </w:rPr>
      </w:pPr>
    </w:p>
    <w:p w:rsidR="00BA1384" w:rsidRDefault="00BA1384" w:rsidP="00BA1384">
      <w:pPr>
        <w:autoSpaceDE w:val="0"/>
        <w:autoSpaceDN w:val="0"/>
        <w:adjustRightInd w:val="0"/>
        <w:spacing w:after="0" w:line="240" w:lineRule="auto"/>
        <w:rPr>
          <w:rFonts w:ascii="Times New Roman" w:hAnsi="Times New Roman" w:cs="Times New Roman"/>
        </w:rPr>
      </w:pPr>
    </w:p>
    <w:p w:rsidR="00E509E2" w:rsidRPr="00E509E2" w:rsidRDefault="00E509E2" w:rsidP="00E509E2">
      <w:pPr>
        <w:autoSpaceDE w:val="0"/>
        <w:autoSpaceDN w:val="0"/>
        <w:adjustRightInd w:val="0"/>
        <w:spacing w:after="0" w:line="240" w:lineRule="auto"/>
        <w:jc w:val="center"/>
        <w:rPr>
          <w:rFonts w:ascii="Times New Roman" w:hAnsi="Times New Roman" w:cs="Times New Roman"/>
        </w:rPr>
      </w:pPr>
      <w:r w:rsidRPr="00E509E2">
        <w:rPr>
          <w:rFonts w:ascii="Times New Roman" w:hAnsi="Times New Roman" w:cs="Times New Roman"/>
        </w:rPr>
        <w:t>«</w:t>
      </w:r>
      <w:r w:rsidRPr="00E509E2">
        <w:rPr>
          <w:rFonts w:ascii="Times New Roman" w:hAnsi="Times New Roman" w:cs="Times New Roman"/>
          <w:bCs/>
        </w:rPr>
        <w:t>Развитие конкуренции</w:t>
      </w:r>
      <w:r w:rsidRPr="00E509E2">
        <w:rPr>
          <w:rFonts w:ascii="Times New Roman" w:hAnsi="Times New Roman" w:cs="Times New Roman"/>
        </w:rPr>
        <w:t>»</w:t>
      </w:r>
    </w:p>
    <w:p w:rsidR="00E509E2" w:rsidRPr="00E509E2" w:rsidRDefault="00E509E2" w:rsidP="00E509E2">
      <w:pPr>
        <w:autoSpaceDE w:val="0"/>
        <w:autoSpaceDN w:val="0"/>
        <w:adjustRightInd w:val="0"/>
        <w:spacing w:after="0" w:line="240" w:lineRule="auto"/>
        <w:jc w:val="center"/>
        <w:rPr>
          <w:rFonts w:ascii="Times New Roman" w:hAnsi="Times New Roman" w:cs="Times New Roman"/>
          <w:color w:val="000000"/>
        </w:rPr>
      </w:pPr>
      <w:r w:rsidRPr="00E509E2">
        <w:rPr>
          <w:rFonts w:ascii="Times New Roman" w:hAnsi="Times New Roman" w:cs="Times New Roman"/>
        </w:rPr>
        <w:t xml:space="preserve">муниципальной программы городского округа Королёв Московской области </w:t>
      </w:r>
      <w:r w:rsidRPr="00E509E2">
        <w:rPr>
          <w:rFonts w:ascii="Times New Roman" w:hAnsi="Times New Roman" w:cs="Times New Roman"/>
          <w:color w:val="000000"/>
        </w:rPr>
        <w:t>«Предпринимательство городского округа Королёв»</w:t>
      </w:r>
    </w:p>
    <w:p w:rsidR="00BA1384" w:rsidRPr="00E509E2" w:rsidRDefault="00BA1384" w:rsidP="00BA1384">
      <w:pPr>
        <w:autoSpaceDE w:val="0"/>
        <w:autoSpaceDN w:val="0"/>
        <w:adjustRightInd w:val="0"/>
        <w:spacing w:after="0" w:line="240" w:lineRule="auto"/>
        <w:jc w:val="center"/>
        <w:rPr>
          <w:rFonts w:ascii="Times New Roman" w:hAnsi="Times New Roman" w:cs="Times New Roman"/>
        </w:rPr>
      </w:pPr>
      <w:r w:rsidRPr="00E509E2">
        <w:rPr>
          <w:rFonts w:ascii="Times New Roman" w:hAnsi="Times New Roman" w:cs="Times New Roman"/>
        </w:rPr>
        <w:t xml:space="preserve">на </w:t>
      </w:r>
      <w:r>
        <w:rPr>
          <w:rFonts w:ascii="Times New Roman" w:hAnsi="Times New Roman" w:cs="Times New Roman"/>
        </w:rPr>
        <w:t xml:space="preserve">срок </w:t>
      </w:r>
      <w:r w:rsidRPr="00E509E2">
        <w:rPr>
          <w:rFonts w:ascii="Times New Roman" w:hAnsi="Times New Roman" w:cs="Times New Roman"/>
        </w:rPr>
        <w:t>2017-2021 годы</w:t>
      </w:r>
    </w:p>
    <w:p w:rsidR="00E509E2" w:rsidRPr="00E509E2" w:rsidRDefault="00E509E2" w:rsidP="00E509E2">
      <w:pPr>
        <w:autoSpaceDE w:val="0"/>
        <w:autoSpaceDN w:val="0"/>
        <w:adjustRightInd w:val="0"/>
        <w:spacing w:after="0" w:line="240" w:lineRule="auto"/>
        <w:jc w:val="center"/>
        <w:rPr>
          <w:rFonts w:ascii="Times New Roman" w:hAnsi="Times New Roman" w:cs="Times New Roman"/>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3"/>
        <w:gridCol w:w="2127"/>
        <w:gridCol w:w="1524"/>
        <w:gridCol w:w="1276"/>
        <w:gridCol w:w="1418"/>
        <w:gridCol w:w="1275"/>
        <w:gridCol w:w="1276"/>
        <w:gridCol w:w="1276"/>
        <w:gridCol w:w="1843"/>
      </w:tblGrid>
      <w:tr w:rsidR="00BF061A" w:rsidRPr="00720FE5" w:rsidTr="002E27CE">
        <w:trPr>
          <w:trHeight w:val="20"/>
        </w:trPr>
        <w:tc>
          <w:tcPr>
            <w:tcW w:w="3153" w:type="dxa"/>
            <w:tcBorders>
              <w:top w:val="single" w:sz="4" w:space="0" w:color="auto"/>
              <w:left w:val="single" w:sz="4" w:space="0" w:color="auto"/>
              <w:bottom w:val="single" w:sz="4" w:space="0" w:color="auto"/>
              <w:right w:val="single" w:sz="4" w:space="0" w:color="auto"/>
            </w:tcBorders>
          </w:tcPr>
          <w:p w:rsidR="00BF061A" w:rsidRPr="00720FE5" w:rsidRDefault="00BF061A" w:rsidP="002E27CE">
            <w:pPr>
              <w:spacing w:after="0" w:line="240" w:lineRule="auto"/>
              <w:ind w:left="-57" w:right="-57"/>
              <w:rPr>
                <w:rFonts w:ascii="Times New Roman" w:eastAsia="Times New Roman" w:hAnsi="Times New Roman" w:cs="Times New Roman"/>
                <w:color w:val="000000"/>
              </w:rPr>
            </w:pPr>
            <w:r w:rsidRPr="00720FE5">
              <w:rPr>
                <w:rFonts w:ascii="Times New Roman" w:eastAsia="Times New Roman" w:hAnsi="Times New Roman" w:cs="Times New Roman"/>
                <w:color w:val="000000"/>
              </w:rPr>
              <w:t>Наименование программы</w:t>
            </w:r>
          </w:p>
        </w:tc>
        <w:tc>
          <w:tcPr>
            <w:tcW w:w="12015" w:type="dxa"/>
            <w:gridSpan w:val="8"/>
            <w:tcBorders>
              <w:top w:val="single" w:sz="4" w:space="0" w:color="auto"/>
              <w:left w:val="single" w:sz="4" w:space="0" w:color="auto"/>
              <w:bottom w:val="single" w:sz="4" w:space="0" w:color="auto"/>
              <w:right w:val="single" w:sz="4" w:space="0" w:color="auto"/>
            </w:tcBorders>
          </w:tcPr>
          <w:p w:rsidR="00BF061A" w:rsidRPr="003E211C" w:rsidRDefault="00BF061A" w:rsidP="002E27CE">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Развитие конкуренции</w:t>
            </w:r>
          </w:p>
        </w:tc>
      </w:tr>
      <w:tr w:rsidR="00BF061A" w:rsidRPr="00720FE5" w:rsidTr="002E27CE">
        <w:trPr>
          <w:trHeight w:val="20"/>
        </w:trPr>
        <w:tc>
          <w:tcPr>
            <w:tcW w:w="3153" w:type="dxa"/>
            <w:tcBorders>
              <w:top w:val="single" w:sz="4" w:space="0" w:color="auto"/>
              <w:left w:val="single" w:sz="4" w:space="0" w:color="auto"/>
              <w:bottom w:val="single" w:sz="4" w:space="0" w:color="auto"/>
              <w:right w:val="single" w:sz="4" w:space="0" w:color="auto"/>
            </w:tcBorders>
          </w:tcPr>
          <w:p w:rsidR="00BF061A" w:rsidRPr="00720FE5" w:rsidRDefault="00BF061A" w:rsidP="002E27CE">
            <w:pPr>
              <w:spacing w:after="0" w:line="240" w:lineRule="auto"/>
              <w:ind w:left="-57" w:right="-57"/>
              <w:rPr>
                <w:rFonts w:ascii="Times New Roman" w:eastAsia="Times New Roman" w:hAnsi="Times New Roman" w:cs="Times New Roman"/>
                <w:color w:val="000000"/>
              </w:rPr>
            </w:pPr>
            <w:r w:rsidRPr="00720FE5">
              <w:rPr>
                <w:rFonts w:ascii="Times New Roman" w:eastAsia="Times New Roman" w:hAnsi="Times New Roman" w:cs="Times New Roman"/>
                <w:color w:val="000000"/>
              </w:rPr>
              <w:t>Муниципальный заказчик программы</w:t>
            </w:r>
          </w:p>
        </w:tc>
        <w:tc>
          <w:tcPr>
            <w:tcW w:w="12015" w:type="dxa"/>
            <w:gridSpan w:val="8"/>
            <w:tcBorders>
              <w:top w:val="single" w:sz="4" w:space="0" w:color="auto"/>
              <w:left w:val="single" w:sz="4" w:space="0" w:color="auto"/>
              <w:bottom w:val="single" w:sz="4" w:space="0" w:color="auto"/>
              <w:right w:val="single" w:sz="4" w:space="0" w:color="auto"/>
            </w:tcBorders>
          </w:tcPr>
          <w:p w:rsidR="00BF061A" w:rsidRPr="00720FE5" w:rsidRDefault="00BF061A" w:rsidP="002E27CE">
            <w:pPr>
              <w:keepNext/>
              <w:spacing w:after="0" w:line="240" w:lineRule="auto"/>
              <w:ind w:left="-57" w:right="-57"/>
              <w:jc w:val="center"/>
              <w:outlineLvl w:val="2"/>
              <w:rPr>
                <w:rFonts w:ascii="Times New Roman" w:eastAsia="Times New Roman" w:hAnsi="Times New Roman" w:cs="Times New Roman"/>
                <w:color w:val="000000"/>
              </w:rPr>
            </w:pPr>
            <w:r w:rsidRPr="00E509E2">
              <w:rPr>
                <w:rFonts w:ascii="Times New Roman" w:eastAsia="Calibri" w:hAnsi="Times New Roman" w:cs="Times New Roman"/>
              </w:rPr>
              <w:t>МКУ «Муниципальный Заказ»</w:t>
            </w:r>
          </w:p>
        </w:tc>
      </w:tr>
      <w:tr w:rsidR="00BF061A" w:rsidRPr="00720FE5" w:rsidTr="002E27CE">
        <w:trPr>
          <w:trHeight w:val="20"/>
        </w:trPr>
        <w:tc>
          <w:tcPr>
            <w:tcW w:w="3153" w:type="dxa"/>
            <w:vMerge w:val="restart"/>
            <w:tcBorders>
              <w:top w:val="single" w:sz="4" w:space="0" w:color="auto"/>
              <w:left w:val="single" w:sz="4" w:space="0" w:color="auto"/>
              <w:right w:val="single" w:sz="4" w:space="0" w:color="auto"/>
            </w:tcBorders>
          </w:tcPr>
          <w:p w:rsidR="00BF061A" w:rsidRPr="00E3465C" w:rsidRDefault="00BF061A" w:rsidP="002E27CE">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 xml:space="preserve">Источники финансирования программы по годам реализации и главным распорядителям бюджетных средств, в </w:t>
            </w:r>
            <w:proofErr w:type="spellStart"/>
            <w:r w:rsidRPr="00E3465C">
              <w:rPr>
                <w:rFonts w:ascii="Times New Roman" w:eastAsia="Times New Roman" w:hAnsi="Times New Roman"/>
                <w:color w:val="000000"/>
                <w:sz w:val="20"/>
                <w:szCs w:val="20"/>
              </w:rPr>
              <w:t>т.ч</w:t>
            </w:r>
            <w:proofErr w:type="spellEnd"/>
            <w:r w:rsidRPr="00E3465C">
              <w:rPr>
                <w:rFonts w:ascii="Times New Roman" w:eastAsia="Times New Roman" w:hAnsi="Times New Roman"/>
                <w:color w:val="000000"/>
                <w:sz w:val="20"/>
                <w:szCs w:val="20"/>
              </w:rPr>
              <w:t>. по годам:</w:t>
            </w:r>
          </w:p>
        </w:tc>
        <w:tc>
          <w:tcPr>
            <w:tcW w:w="2127" w:type="dxa"/>
            <w:vMerge w:val="restart"/>
            <w:tcBorders>
              <w:top w:val="single" w:sz="4" w:space="0" w:color="auto"/>
              <w:left w:val="single" w:sz="4" w:space="0" w:color="auto"/>
              <w:right w:val="single" w:sz="4" w:space="0" w:color="auto"/>
            </w:tcBorders>
          </w:tcPr>
          <w:p w:rsidR="00BF061A" w:rsidRPr="00E3465C" w:rsidRDefault="00BF061A" w:rsidP="002E27CE">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Главный распорядитель бюджетных средств</w:t>
            </w:r>
          </w:p>
        </w:tc>
        <w:tc>
          <w:tcPr>
            <w:tcW w:w="1524" w:type="dxa"/>
            <w:vMerge w:val="restart"/>
            <w:tcBorders>
              <w:top w:val="single" w:sz="4" w:space="0" w:color="auto"/>
              <w:left w:val="single" w:sz="4" w:space="0" w:color="auto"/>
              <w:right w:val="single" w:sz="4" w:space="0" w:color="auto"/>
            </w:tcBorders>
          </w:tcPr>
          <w:p w:rsidR="00BF061A" w:rsidRPr="00E3465C" w:rsidRDefault="00BF061A" w:rsidP="002E27CE">
            <w:pPr>
              <w:spacing w:after="0" w:line="240" w:lineRule="auto"/>
              <w:ind w:left="-57" w:right="-57"/>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Источник финансирования</w:t>
            </w:r>
          </w:p>
        </w:tc>
        <w:tc>
          <w:tcPr>
            <w:tcW w:w="8364" w:type="dxa"/>
            <w:gridSpan w:val="6"/>
            <w:tcBorders>
              <w:top w:val="single" w:sz="4" w:space="0" w:color="auto"/>
              <w:left w:val="single" w:sz="4" w:space="0" w:color="auto"/>
              <w:bottom w:val="single" w:sz="4" w:space="0" w:color="auto"/>
              <w:right w:val="single" w:sz="4" w:space="0" w:color="auto"/>
            </w:tcBorders>
          </w:tcPr>
          <w:p w:rsidR="00BF061A" w:rsidRPr="00E3465C" w:rsidRDefault="00BF061A" w:rsidP="002E27CE">
            <w:pPr>
              <w:spacing w:after="0" w:line="240" w:lineRule="auto"/>
              <w:ind w:left="-57" w:right="-57"/>
              <w:jc w:val="center"/>
              <w:rPr>
                <w:rFonts w:ascii="Times New Roman" w:eastAsia="Times New Roman" w:hAnsi="Times New Roman"/>
                <w:color w:val="000000"/>
                <w:sz w:val="20"/>
                <w:szCs w:val="20"/>
              </w:rPr>
            </w:pPr>
            <w:r w:rsidRPr="00E3465C">
              <w:rPr>
                <w:rFonts w:ascii="Times New Roman" w:eastAsia="Times New Roman" w:hAnsi="Times New Roman"/>
                <w:color w:val="000000"/>
                <w:sz w:val="20"/>
                <w:szCs w:val="20"/>
              </w:rPr>
              <w:t>Расходы (тыс. рублей)</w:t>
            </w:r>
          </w:p>
        </w:tc>
      </w:tr>
      <w:tr w:rsidR="00BF061A" w:rsidRPr="00720FE5" w:rsidTr="002E27CE">
        <w:trPr>
          <w:trHeight w:val="20"/>
        </w:trPr>
        <w:tc>
          <w:tcPr>
            <w:tcW w:w="3153" w:type="dxa"/>
            <w:vMerge/>
            <w:tcBorders>
              <w:left w:val="single" w:sz="4" w:space="0" w:color="auto"/>
              <w:right w:val="single" w:sz="4" w:space="0" w:color="auto"/>
            </w:tcBorders>
          </w:tcPr>
          <w:p w:rsidR="00BF061A" w:rsidRPr="00720FE5" w:rsidRDefault="00BF061A" w:rsidP="002E27CE">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BF061A" w:rsidRPr="00720FE5" w:rsidRDefault="00BF061A" w:rsidP="002E27CE">
            <w:pPr>
              <w:keepNext/>
              <w:spacing w:after="0" w:line="240" w:lineRule="auto"/>
              <w:ind w:left="-57" w:right="-57"/>
              <w:jc w:val="center"/>
              <w:outlineLvl w:val="2"/>
              <w:rPr>
                <w:rFonts w:ascii="Times New Roman" w:eastAsia="Times New Roman" w:hAnsi="Times New Roman" w:cs="Times New Roman"/>
                <w:color w:val="000000"/>
              </w:rPr>
            </w:pPr>
          </w:p>
        </w:tc>
        <w:tc>
          <w:tcPr>
            <w:tcW w:w="1524" w:type="dxa"/>
            <w:vMerge/>
            <w:tcBorders>
              <w:left w:val="single" w:sz="4" w:space="0" w:color="auto"/>
              <w:right w:val="single" w:sz="4" w:space="0" w:color="auto"/>
            </w:tcBorders>
          </w:tcPr>
          <w:p w:rsidR="00BF061A" w:rsidRPr="00720FE5" w:rsidRDefault="00BF061A" w:rsidP="002E27CE">
            <w:pPr>
              <w:keepNext/>
              <w:spacing w:after="0" w:line="240" w:lineRule="auto"/>
              <w:ind w:left="-57" w:right="-57"/>
              <w:outlineLvl w:val="2"/>
              <w:rPr>
                <w:rFonts w:ascii="Times New Roman" w:eastAsia="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2017 год</w:t>
            </w:r>
          </w:p>
        </w:tc>
        <w:tc>
          <w:tcPr>
            <w:tcW w:w="1418"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2018 год</w:t>
            </w:r>
          </w:p>
        </w:tc>
        <w:tc>
          <w:tcPr>
            <w:tcW w:w="1275"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2019 год</w:t>
            </w:r>
          </w:p>
        </w:tc>
        <w:tc>
          <w:tcPr>
            <w:tcW w:w="1276"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2020 год</w:t>
            </w:r>
          </w:p>
        </w:tc>
        <w:tc>
          <w:tcPr>
            <w:tcW w:w="1276"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2021 год</w:t>
            </w:r>
          </w:p>
        </w:tc>
        <w:tc>
          <w:tcPr>
            <w:tcW w:w="1843" w:type="dxa"/>
            <w:tcBorders>
              <w:top w:val="single" w:sz="4" w:space="0" w:color="auto"/>
              <w:left w:val="single" w:sz="4" w:space="0" w:color="auto"/>
              <w:bottom w:val="single" w:sz="4" w:space="0" w:color="auto"/>
              <w:right w:val="single" w:sz="4" w:space="0" w:color="auto"/>
            </w:tcBorders>
          </w:tcPr>
          <w:p w:rsidR="00BF061A" w:rsidRPr="0006277A" w:rsidRDefault="00BF061A" w:rsidP="002E27CE">
            <w:pPr>
              <w:spacing w:after="0" w:line="240" w:lineRule="auto"/>
              <w:ind w:left="-57" w:right="-57"/>
              <w:jc w:val="center"/>
              <w:rPr>
                <w:rFonts w:ascii="Times New Roman" w:eastAsia="Times New Roman" w:hAnsi="Times New Roman" w:cs="Times New Roman"/>
                <w:color w:val="000000"/>
              </w:rPr>
            </w:pPr>
            <w:r w:rsidRPr="0006277A">
              <w:rPr>
                <w:rFonts w:ascii="Times New Roman" w:eastAsia="Times New Roman" w:hAnsi="Times New Roman" w:cs="Times New Roman"/>
                <w:color w:val="000000"/>
              </w:rPr>
              <w:t>Итого</w:t>
            </w:r>
          </w:p>
        </w:tc>
      </w:tr>
      <w:tr w:rsidR="00BF061A" w:rsidRPr="00720FE5" w:rsidTr="002E27CE">
        <w:trPr>
          <w:trHeight w:val="848"/>
        </w:trPr>
        <w:tc>
          <w:tcPr>
            <w:tcW w:w="3153" w:type="dxa"/>
            <w:vMerge/>
            <w:tcBorders>
              <w:left w:val="single" w:sz="4" w:space="0" w:color="auto"/>
              <w:right w:val="single" w:sz="4" w:space="0" w:color="auto"/>
            </w:tcBorders>
          </w:tcPr>
          <w:p w:rsidR="00BF061A" w:rsidRPr="00720FE5" w:rsidRDefault="00BF061A" w:rsidP="002E27CE">
            <w:pPr>
              <w:spacing w:after="0" w:line="240" w:lineRule="auto"/>
              <w:ind w:left="-57" w:right="-57"/>
              <w:jc w:val="center"/>
              <w:rPr>
                <w:rFonts w:ascii="Times New Roman" w:eastAsia="Times New Roman" w:hAnsi="Times New Roman" w:cs="Times New Roman"/>
                <w:color w:val="000000"/>
              </w:rPr>
            </w:pPr>
          </w:p>
        </w:tc>
        <w:tc>
          <w:tcPr>
            <w:tcW w:w="2127" w:type="dxa"/>
            <w:vMerge w:val="restart"/>
            <w:tcBorders>
              <w:left w:val="single" w:sz="4" w:space="0" w:color="auto"/>
              <w:right w:val="single" w:sz="4" w:space="0" w:color="auto"/>
            </w:tcBorders>
          </w:tcPr>
          <w:p w:rsidR="00BF061A" w:rsidRPr="00720FE5" w:rsidRDefault="00BF061A" w:rsidP="002E27CE">
            <w:pPr>
              <w:tabs>
                <w:tab w:val="center" w:pos="4677"/>
                <w:tab w:val="right" w:pos="9355"/>
              </w:tabs>
              <w:autoSpaceDE w:val="0"/>
              <w:autoSpaceDN w:val="0"/>
              <w:adjustRightInd w:val="0"/>
              <w:spacing w:after="0" w:line="240" w:lineRule="auto"/>
              <w:ind w:left="-57" w:right="-57"/>
              <w:jc w:val="center"/>
              <w:rPr>
                <w:rFonts w:ascii="Times New Roman" w:eastAsia="Times New Roman" w:hAnsi="Times New Roman" w:cs="Times New Roman"/>
                <w:color w:val="000000"/>
              </w:rPr>
            </w:pPr>
            <w:r w:rsidRPr="00E3465C">
              <w:rPr>
                <w:rFonts w:ascii="Times New Roman" w:hAnsi="Times New Roman"/>
                <w:sz w:val="20"/>
                <w:szCs w:val="20"/>
              </w:rPr>
              <w:t>Администрация городского округа Королёв Московской области</w:t>
            </w:r>
          </w:p>
        </w:tc>
        <w:tc>
          <w:tcPr>
            <w:tcW w:w="1524" w:type="dxa"/>
            <w:tcBorders>
              <w:left w:val="single" w:sz="4" w:space="0" w:color="auto"/>
              <w:right w:val="single" w:sz="4" w:space="0" w:color="auto"/>
            </w:tcBorders>
          </w:tcPr>
          <w:p w:rsidR="00BF061A" w:rsidRPr="0006277A" w:rsidRDefault="00BF061A" w:rsidP="002E27CE">
            <w:pPr>
              <w:tabs>
                <w:tab w:val="center" w:pos="4677"/>
                <w:tab w:val="right" w:pos="9355"/>
              </w:tabs>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Всего:</w:t>
            </w:r>
          </w:p>
          <w:p w:rsidR="00BF061A" w:rsidRPr="0006277A" w:rsidRDefault="00BF061A" w:rsidP="002E27CE">
            <w:pPr>
              <w:tabs>
                <w:tab w:val="center" w:pos="4677"/>
                <w:tab w:val="right" w:pos="9355"/>
              </w:tabs>
              <w:autoSpaceDE w:val="0"/>
              <w:autoSpaceDN w:val="0"/>
              <w:adjustRightInd w:val="0"/>
              <w:spacing w:after="0" w:line="240" w:lineRule="auto"/>
              <w:ind w:left="-57" w:right="-57"/>
              <w:rPr>
                <w:rFonts w:ascii="Times New Roman" w:hAnsi="Times New Roman" w:cs="Times New Roman"/>
                <w:sz w:val="24"/>
                <w:szCs w:val="24"/>
              </w:rPr>
            </w:pPr>
            <w:r w:rsidRPr="0006277A">
              <w:rPr>
                <w:rFonts w:ascii="Times New Roman" w:hAnsi="Times New Roman" w:cs="Times New Roman"/>
                <w:sz w:val="24"/>
                <w:szCs w:val="24"/>
              </w:rPr>
              <w:t>в том числе:</w:t>
            </w:r>
          </w:p>
        </w:tc>
        <w:tc>
          <w:tcPr>
            <w:tcW w:w="8364" w:type="dxa"/>
            <w:gridSpan w:val="6"/>
            <w:tcBorders>
              <w:top w:val="single" w:sz="4" w:space="0" w:color="auto"/>
              <w:left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lang w:eastAsia="ru-RU"/>
              </w:rPr>
            </w:pPr>
            <w:r w:rsidRPr="00E509E2">
              <w:rPr>
                <w:rFonts w:ascii="Times New Roman" w:hAnsi="Times New Roman" w:cs="Times New Roman"/>
              </w:rPr>
              <w:t xml:space="preserve">В пределах средств, предусматриваемых на обеспечение основной </w:t>
            </w:r>
            <w:proofErr w:type="gramStart"/>
            <w:r w:rsidRPr="00E509E2">
              <w:rPr>
                <w:rFonts w:ascii="Times New Roman" w:hAnsi="Times New Roman" w:cs="Times New Roman"/>
              </w:rPr>
              <w:t>деятельности Администрации городского округа Королёв Московской области</w:t>
            </w:r>
            <w:proofErr w:type="gramEnd"/>
          </w:p>
        </w:tc>
      </w:tr>
      <w:tr w:rsidR="00BF061A" w:rsidRPr="00720FE5" w:rsidTr="002E27CE">
        <w:trPr>
          <w:trHeight w:val="1104"/>
        </w:trPr>
        <w:tc>
          <w:tcPr>
            <w:tcW w:w="3153" w:type="dxa"/>
            <w:vMerge/>
            <w:tcBorders>
              <w:left w:val="single" w:sz="4" w:space="0" w:color="auto"/>
              <w:right w:val="single" w:sz="4" w:space="0" w:color="auto"/>
            </w:tcBorders>
          </w:tcPr>
          <w:p w:rsidR="00BF061A" w:rsidRPr="00720FE5" w:rsidRDefault="00BF061A" w:rsidP="002E27CE">
            <w:pPr>
              <w:spacing w:after="0" w:line="240" w:lineRule="auto"/>
              <w:ind w:left="-57" w:right="-57"/>
              <w:jc w:val="center"/>
              <w:rPr>
                <w:rFonts w:ascii="Times New Roman" w:eastAsia="Times New Roman" w:hAnsi="Times New Roman" w:cs="Times New Roman"/>
                <w:color w:val="000000"/>
              </w:rPr>
            </w:pPr>
          </w:p>
        </w:tc>
        <w:tc>
          <w:tcPr>
            <w:tcW w:w="2127" w:type="dxa"/>
            <w:vMerge/>
            <w:tcBorders>
              <w:left w:val="single" w:sz="4" w:space="0" w:color="auto"/>
              <w:right w:val="single" w:sz="4" w:space="0" w:color="auto"/>
            </w:tcBorders>
          </w:tcPr>
          <w:p w:rsidR="00BF061A" w:rsidRPr="00720FE5" w:rsidRDefault="00BF061A" w:rsidP="002E27CE">
            <w:pPr>
              <w:keepNext/>
              <w:spacing w:after="0" w:line="240" w:lineRule="auto"/>
              <w:ind w:left="-57" w:right="-57"/>
              <w:jc w:val="right"/>
              <w:outlineLvl w:val="2"/>
              <w:rPr>
                <w:rFonts w:ascii="Times New Roman" w:eastAsia="Times New Roman" w:hAnsi="Times New Roman" w:cs="Times New Roman"/>
                <w:color w:val="000000"/>
              </w:rPr>
            </w:pPr>
          </w:p>
        </w:tc>
        <w:tc>
          <w:tcPr>
            <w:tcW w:w="1524" w:type="dxa"/>
            <w:tcBorders>
              <w:left w:val="single" w:sz="4" w:space="0" w:color="auto"/>
              <w:right w:val="single" w:sz="4" w:space="0" w:color="auto"/>
            </w:tcBorders>
          </w:tcPr>
          <w:p w:rsidR="00BF061A" w:rsidRPr="0006277A" w:rsidRDefault="00BF061A" w:rsidP="002E27CE">
            <w:pPr>
              <w:pStyle w:val="a5"/>
              <w:spacing w:line="240" w:lineRule="auto"/>
              <w:ind w:left="-57" w:right="-57"/>
              <w:rPr>
                <w:rFonts w:ascii="Times New Roman" w:hAnsi="Times New Roman"/>
                <w:sz w:val="24"/>
                <w:szCs w:val="24"/>
              </w:rPr>
            </w:pPr>
            <w:r w:rsidRPr="0006277A">
              <w:rPr>
                <w:rFonts w:ascii="Times New Roman" w:hAnsi="Times New Roman"/>
                <w:sz w:val="24"/>
                <w:szCs w:val="24"/>
              </w:rPr>
              <w:t>Средства бюджета городского округа*</w:t>
            </w:r>
          </w:p>
        </w:tc>
        <w:tc>
          <w:tcPr>
            <w:tcW w:w="8364" w:type="dxa"/>
            <w:gridSpan w:val="6"/>
            <w:tcBorders>
              <w:top w:val="single" w:sz="4" w:space="0" w:color="auto"/>
              <w:left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lang w:eastAsia="ru-RU"/>
              </w:rPr>
            </w:pPr>
            <w:r w:rsidRPr="00E509E2">
              <w:rPr>
                <w:rFonts w:ascii="Times New Roman" w:hAnsi="Times New Roman" w:cs="Times New Roman"/>
              </w:rPr>
              <w:t xml:space="preserve">В пределах средств, предусматриваемых на обеспечение основной </w:t>
            </w:r>
            <w:proofErr w:type="gramStart"/>
            <w:r w:rsidRPr="00E509E2">
              <w:rPr>
                <w:rFonts w:ascii="Times New Roman" w:hAnsi="Times New Roman" w:cs="Times New Roman"/>
              </w:rPr>
              <w:t>деятельности Администрации городского округа Королёв Московской области</w:t>
            </w:r>
            <w:proofErr w:type="gramEnd"/>
          </w:p>
        </w:tc>
      </w:tr>
    </w:tbl>
    <w:p w:rsidR="00BF061A" w:rsidRPr="00E813B0" w:rsidRDefault="00BF061A" w:rsidP="00BF061A">
      <w:pPr>
        <w:spacing w:after="0" w:line="240" w:lineRule="auto"/>
        <w:rPr>
          <w:rFonts w:ascii="Times New Roman" w:hAnsi="Times New Roman" w:cs="Times New Roman"/>
          <w:sz w:val="16"/>
          <w:szCs w:val="16"/>
        </w:rPr>
      </w:pPr>
    </w:p>
    <w:p w:rsidR="00BF061A" w:rsidRPr="00B05D7F" w:rsidRDefault="00BF061A" w:rsidP="00BF061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813B0">
        <w:rPr>
          <w:rFonts w:ascii="Times New Roman" w:eastAsia="Times New Roman" w:hAnsi="Times New Roman" w:cs="Times New Roman"/>
          <w:sz w:val="16"/>
          <w:szCs w:val="16"/>
          <w:lang w:eastAsia="ru-RU"/>
        </w:rPr>
        <w:t>* - Объем финансирования подлежит уточне</w:t>
      </w:r>
      <w:r>
        <w:rPr>
          <w:rFonts w:ascii="Times New Roman" w:eastAsia="Times New Roman" w:hAnsi="Times New Roman" w:cs="Times New Roman"/>
          <w:sz w:val="16"/>
          <w:szCs w:val="16"/>
          <w:lang w:eastAsia="ru-RU"/>
        </w:rPr>
        <w:t>нию в очередном финансовом году</w:t>
      </w:r>
    </w:p>
    <w:p w:rsidR="00BF061A" w:rsidRPr="00E509E2" w:rsidRDefault="00BF061A" w:rsidP="00E509E2">
      <w:pPr>
        <w:spacing w:after="0" w:line="240" w:lineRule="auto"/>
        <w:rPr>
          <w:rFonts w:ascii="Times New Roman" w:hAnsi="Times New Roman" w:cs="Times New Roman"/>
        </w:rPr>
        <w:sectPr w:rsidR="00BF061A" w:rsidRPr="00E509E2" w:rsidSect="00BA1384">
          <w:pgSz w:w="16838" w:h="11906" w:orient="landscape"/>
          <w:pgMar w:top="1134" w:right="1134" w:bottom="1134" w:left="567" w:header="709" w:footer="709" w:gutter="0"/>
          <w:cols w:space="720"/>
          <w:docGrid w:linePitch="299"/>
        </w:sectPr>
      </w:pPr>
    </w:p>
    <w:p w:rsidR="00E509E2" w:rsidRPr="00E509E2" w:rsidRDefault="00E509E2" w:rsidP="00E509E2">
      <w:pPr>
        <w:pStyle w:val="a4"/>
        <w:spacing w:after="0" w:line="240" w:lineRule="auto"/>
        <w:ind w:left="0"/>
        <w:jc w:val="center"/>
        <w:rPr>
          <w:rFonts w:ascii="Times New Roman" w:hAnsi="Times New Roman"/>
          <w:sz w:val="22"/>
          <w:szCs w:val="22"/>
        </w:rPr>
      </w:pPr>
    </w:p>
    <w:p w:rsidR="00E509E2" w:rsidRPr="00C84A38" w:rsidRDefault="00C84A38" w:rsidP="00C84A38">
      <w:pPr>
        <w:pStyle w:val="a4"/>
        <w:numPr>
          <w:ilvl w:val="0"/>
          <w:numId w:val="1"/>
        </w:numPr>
        <w:spacing w:after="0" w:line="240" w:lineRule="auto"/>
        <w:jc w:val="center"/>
        <w:rPr>
          <w:rFonts w:ascii="Times New Roman" w:hAnsi="Times New Roman"/>
          <w:b/>
          <w:sz w:val="22"/>
          <w:szCs w:val="22"/>
        </w:rPr>
      </w:pPr>
      <w:r w:rsidRPr="00C84A38">
        <w:rPr>
          <w:rFonts w:ascii="Times New Roman" w:hAnsi="Times New Roman"/>
          <w:b/>
          <w:sz w:val="22"/>
          <w:szCs w:val="22"/>
        </w:rPr>
        <w:t>Характеристика проблем, решаемых посредством мероприятий.</w:t>
      </w:r>
    </w:p>
    <w:p w:rsidR="00C84A38" w:rsidRPr="00E509E2" w:rsidRDefault="00C84A38" w:rsidP="00C84A38">
      <w:pPr>
        <w:pStyle w:val="a4"/>
        <w:spacing w:after="0" w:line="240" w:lineRule="auto"/>
        <w:rPr>
          <w:rFonts w:ascii="Times New Roman" w:hAnsi="Times New Roman"/>
        </w:rPr>
      </w:pPr>
    </w:p>
    <w:p w:rsidR="00E509E2" w:rsidRPr="00E509E2" w:rsidRDefault="00E509E2" w:rsidP="00E509E2">
      <w:pPr>
        <w:spacing w:after="0" w:line="240" w:lineRule="auto"/>
        <w:ind w:firstLine="708"/>
        <w:jc w:val="both"/>
        <w:rPr>
          <w:rFonts w:ascii="Times New Roman" w:hAnsi="Times New Roman" w:cs="Times New Roman"/>
        </w:rPr>
      </w:pPr>
      <w:proofErr w:type="gramStart"/>
      <w:r w:rsidRPr="00E509E2">
        <w:rPr>
          <w:rFonts w:ascii="Times New Roman" w:hAnsi="Times New Roman" w:cs="Times New Roman"/>
        </w:rPr>
        <w:t>На территории городского округа Королёв Московской области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осуществляют свою деятельность 110 муниципальных заказчиков, а так же в рамках Федерального закона от 18.07.2011 № 223-ФЗ «О закупках товаров, работ, услуг отдельными видами юридических лиц» осуществляют свою</w:t>
      </w:r>
      <w:proofErr w:type="gramEnd"/>
      <w:r w:rsidRPr="00E509E2">
        <w:rPr>
          <w:rFonts w:ascii="Times New Roman" w:hAnsi="Times New Roman" w:cs="Times New Roman"/>
        </w:rPr>
        <w:t xml:space="preserve"> деятельность 111 муниципальных предприятий и учреждений города.</w:t>
      </w:r>
    </w:p>
    <w:p w:rsidR="00E509E2" w:rsidRPr="00E509E2" w:rsidRDefault="00E509E2" w:rsidP="00E509E2">
      <w:pPr>
        <w:spacing w:after="0" w:line="240" w:lineRule="auto"/>
        <w:ind w:firstLine="708"/>
        <w:jc w:val="both"/>
        <w:rPr>
          <w:rFonts w:ascii="Times New Roman" w:hAnsi="Times New Roman" w:cs="Times New Roman"/>
        </w:rPr>
      </w:pPr>
      <w:r w:rsidRPr="00E509E2">
        <w:rPr>
          <w:rFonts w:ascii="Times New Roman" w:hAnsi="Times New Roman" w:cs="Times New Roman"/>
        </w:rPr>
        <w:t>В целях централизации закупок для муниципальных нужд городского округа Королёв Московской области создан Уполномоченный орган на определение поставщиков (подрядчиков, исполнителей) для муниципальных заказчиков и бюджетных учреждений городского округа Королёв Московской области.</w:t>
      </w:r>
    </w:p>
    <w:p w:rsidR="00E509E2" w:rsidRPr="00E509E2" w:rsidRDefault="00E509E2" w:rsidP="00E509E2">
      <w:pPr>
        <w:spacing w:after="0" w:line="240" w:lineRule="auto"/>
        <w:ind w:firstLine="708"/>
        <w:jc w:val="both"/>
        <w:rPr>
          <w:rFonts w:ascii="Times New Roman" w:hAnsi="Times New Roman" w:cs="Times New Roman"/>
        </w:rPr>
      </w:pPr>
      <w:r w:rsidRPr="00E509E2">
        <w:rPr>
          <w:rFonts w:ascii="Times New Roman" w:hAnsi="Times New Roman" w:cs="Times New Roman"/>
        </w:rPr>
        <w:t>Функции уполномоченного органа осуществляет с декабря 2015 года по текущий финансовый год Муниципальное казенное учреждение «Муниципальный Заказ».</w:t>
      </w:r>
    </w:p>
    <w:p w:rsidR="00E509E2" w:rsidRPr="00E509E2" w:rsidRDefault="00E509E2" w:rsidP="00E509E2">
      <w:pPr>
        <w:spacing w:after="0" w:line="240" w:lineRule="auto"/>
        <w:ind w:firstLine="708"/>
        <w:jc w:val="both"/>
        <w:rPr>
          <w:rFonts w:ascii="Times New Roman" w:hAnsi="Times New Roman" w:cs="Times New Roman"/>
        </w:rPr>
      </w:pPr>
      <w:r w:rsidRPr="00E509E2">
        <w:rPr>
          <w:rFonts w:ascii="Times New Roman" w:hAnsi="Times New Roman" w:cs="Times New Roman"/>
        </w:rPr>
        <w:t>В перечень заказчиков городского округа Королёв Московской области, определение поставщиков (подрядчиков, исполнителей) для которых осуществляет уполномоченный орган, вошли 110 организаций города.</w:t>
      </w:r>
    </w:p>
    <w:p w:rsidR="00E509E2" w:rsidRPr="00E509E2" w:rsidRDefault="00E509E2" w:rsidP="00E509E2">
      <w:pPr>
        <w:spacing w:after="0" w:line="240" w:lineRule="auto"/>
        <w:ind w:firstLine="708"/>
        <w:jc w:val="both"/>
        <w:rPr>
          <w:rFonts w:ascii="Times New Roman" w:hAnsi="Times New Roman" w:cs="Times New Roman"/>
        </w:rPr>
      </w:pPr>
      <w:r w:rsidRPr="00E509E2">
        <w:rPr>
          <w:rFonts w:ascii="Times New Roman" w:hAnsi="Times New Roman" w:cs="Times New Roman"/>
        </w:rPr>
        <w:t>Таким образом, в связи с изменением административно-территориального устройства городского округа Королёв Московской области, основной из задач, которая стоит перед объединённым муниципальным образованием, это централизация закупок в соответствии с Федеральным законом № 44-ФЗ.</w:t>
      </w:r>
    </w:p>
    <w:p w:rsidR="00E509E2" w:rsidRPr="00E509E2" w:rsidRDefault="00E509E2" w:rsidP="00E509E2">
      <w:pPr>
        <w:spacing w:after="0" w:line="240" w:lineRule="auto"/>
        <w:ind w:firstLine="708"/>
        <w:jc w:val="both"/>
        <w:rPr>
          <w:rFonts w:ascii="Times New Roman" w:hAnsi="Times New Roman" w:cs="Times New Roman"/>
        </w:rPr>
      </w:pPr>
      <w:r w:rsidRPr="00E509E2">
        <w:rPr>
          <w:rFonts w:ascii="Times New Roman" w:hAnsi="Times New Roman" w:cs="Times New Roman"/>
        </w:rPr>
        <w:t>Федеральный закон № 44-ФЗ разработан во исполнение Поручения Президента РФ по комплексному совершенствованию законодательства в сфере государственных и муниципальных закупок и формирование федеральной контрактной системы, а также утверждение организационной структуры управления федеральной контрактной системой.</w:t>
      </w:r>
    </w:p>
    <w:p w:rsidR="00E509E2" w:rsidRPr="00E509E2" w:rsidRDefault="00E509E2" w:rsidP="00E509E2">
      <w:pPr>
        <w:spacing w:after="0" w:line="240" w:lineRule="auto"/>
        <w:ind w:firstLine="708"/>
        <w:jc w:val="both"/>
        <w:rPr>
          <w:rFonts w:ascii="Times New Roman" w:hAnsi="Times New Roman" w:cs="Times New Roman"/>
        </w:rPr>
      </w:pPr>
      <w:proofErr w:type="gramStart"/>
      <w:r w:rsidRPr="00E509E2">
        <w:rPr>
          <w:rFonts w:ascii="Times New Roman" w:hAnsi="Times New Roman" w:cs="Times New Roman"/>
        </w:rPr>
        <w:t>В целях реализации постановления Губернатора Московской области от 16.09.2013 № 221-ПГ «О структуре исполнительных органов государственной власти Московской области и составе Правительства Московской области» Правительством Московской области образован центральный исполнительный орган государственной власти Московской области - Комитет по конкурентной политике Московской области, которому переданы полномочия Министерства экономики Московской области в сфере закупок и поставок товаров, работ и услуг для государственных нужд Московской</w:t>
      </w:r>
      <w:proofErr w:type="gramEnd"/>
      <w:r w:rsidRPr="00E509E2">
        <w:rPr>
          <w:rFonts w:ascii="Times New Roman" w:hAnsi="Times New Roman" w:cs="Times New Roman"/>
        </w:rPr>
        <w:t xml:space="preserve"> области.</w:t>
      </w:r>
    </w:p>
    <w:p w:rsidR="00E509E2" w:rsidRPr="00E509E2" w:rsidRDefault="00E509E2" w:rsidP="00E509E2">
      <w:pPr>
        <w:spacing w:after="0" w:line="240" w:lineRule="auto"/>
        <w:jc w:val="both"/>
        <w:rPr>
          <w:rFonts w:ascii="Times New Roman" w:hAnsi="Times New Roman" w:cs="Times New Roman"/>
        </w:rPr>
      </w:pPr>
      <w:r w:rsidRPr="00E509E2">
        <w:rPr>
          <w:rFonts w:ascii="Times New Roman" w:hAnsi="Times New Roman" w:cs="Times New Roman"/>
        </w:rPr>
        <w:t>В 2013-2014 годах заказчики городского округа Королёв Московской области начали размещать закупки посредством Единой автоматизированной системы управления закупками Московской области (далее - ЕАСУЗ МО).</w:t>
      </w:r>
    </w:p>
    <w:p w:rsidR="00E509E2" w:rsidRPr="00E509E2" w:rsidRDefault="00E509E2" w:rsidP="00C84A38">
      <w:pPr>
        <w:spacing w:after="0" w:line="240" w:lineRule="auto"/>
        <w:ind w:firstLine="708"/>
        <w:jc w:val="both"/>
        <w:rPr>
          <w:rFonts w:ascii="Times New Roman" w:hAnsi="Times New Roman" w:cs="Times New Roman"/>
          <w:color w:val="000000"/>
        </w:rPr>
      </w:pPr>
      <w:r w:rsidRPr="00E509E2">
        <w:rPr>
          <w:rFonts w:ascii="Times New Roman" w:hAnsi="Times New Roman" w:cs="Times New Roman"/>
        </w:rPr>
        <w:t>Данная Система используется с целью размещения муниципального заказа и обеспечивает автоматизированное выполнение функций исполнительных органов муниципальной власти Московской области, казенных и бюджетных учреждений, в соответствии с требованиями Федерального закона № 44-ФЗ.</w:t>
      </w:r>
    </w:p>
    <w:p w:rsidR="00E509E2" w:rsidRPr="00E509E2" w:rsidRDefault="00E509E2" w:rsidP="00E509E2">
      <w:pPr>
        <w:spacing w:after="0" w:line="240" w:lineRule="auto"/>
        <w:jc w:val="both"/>
        <w:rPr>
          <w:rFonts w:ascii="Times New Roman" w:hAnsi="Times New Roman" w:cs="Times New Roman"/>
        </w:rPr>
      </w:pPr>
      <w:r w:rsidRPr="00E509E2">
        <w:rPr>
          <w:rFonts w:ascii="Times New Roman" w:hAnsi="Times New Roman" w:cs="Times New Roman"/>
          <w:color w:val="000000"/>
        </w:rPr>
        <w:t>Согласно п</w:t>
      </w:r>
      <w:r w:rsidRPr="00E509E2">
        <w:rPr>
          <w:rFonts w:ascii="Times New Roman" w:hAnsi="Times New Roman" w:cs="Times New Roman"/>
        </w:rPr>
        <w:t>остановлению Правительства МО от 03.10.2013 № 785/44 «О формировании Комитета по конкурентной политике Московской области», Комитет по конкурентной политике Московской области организует функционирование ЕАСУЗ.</w:t>
      </w:r>
    </w:p>
    <w:p w:rsidR="00E509E2" w:rsidRPr="00E509E2" w:rsidRDefault="00E509E2" w:rsidP="00E509E2">
      <w:pPr>
        <w:spacing w:after="0" w:line="240" w:lineRule="auto"/>
        <w:jc w:val="both"/>
        <w:rPr>
          <w:rFonts w:ascii="Times New Roman" w:hAnsi="Times New Roman" w:cs="Times New Roman"/>
        </w:rPr>
      </w:pPr>
      <w:r w:rsidRPr="00E509E2">
        <w:rPr>
          <w:rFonts w:ascii="Times New Roman" w:hAnsi="Times New Roman" w:cs="Times New Roman"/>
        </w:rPr>
        <w:t>Перед управлением, заказчиками и участниками закупок стоит невероятно сложная задача, Федеральный закон № 44-ФЗ уделяет большое внимание вопросу профессионализма заказчика, который обеспечивается путем профессиональной подготовки специалистов заказчика, которые занимаются вопросами закупки, принятия мер для поддержания квалификации и привлечения специалистов.</w:t>
      </w:r>
    </w:p>
    <w:p w:rsidR="00BA1384" w:rsidRPr="00E509E2" w:rsidRDefault="00BA1384" w:rsidP="00BA1384">
      <w:pPr>
        <w:pStyle w:val="a4"/>
        <w:spacing w:after="0" w:line="240" w:lineRule="auto"/>
        <w:ind w:left="0" w:firstLine="709"/>
        <w:jc w:val="both"/>
        <w:rPr>
          <w:rFonts w:ascii="Times New Roman" w:hAnsi="Times New Roman"/>
          <w:sz w:val="22"/>
          <w:szCs w:val="22"/>
        </w:rPr>
      </w:pPr>
    </w:p>
    <w:p w:rsidR="00BA1384" w:rsidRPr="00E509E2" w:rsidRDefault="00154551" w:rsidP="00BA1384">
      <w:pPr>
        <w:pStyle w:val="a4"/>
        <w:spacing w:after="0" w:line="240" w:lineRule="auto"/>
        <w:ind w:left="0" w:firstLine="709"/>
        <w:jc w:val="both"/>
        <w:rPr>
          <w:rFonts w:ascii="Times New Roman" w:hAnsi="Times New Roman"/>
          <w:sz w:val="22"/>
          <w:szCs w:val="22"/>
        </w:rPr>
      </w:pPr>
      <w:r>
        <w:rPr>
          <w:rFonts w:ascii="Times New Roman" w:hAnsi="Times New Roman"/>
          <w:sz w:val="22"/>
          <w:szCs w:val="22"/>
        </w:rPr>
        <w:t>Выполнение основных мероприятий</w:t>
      </w:r>
      <w:r w:rsidR="00BA1384" w:rsidRPr="00E509E2">
        <w:rPr>
          <w:rFonts w:ascii="Times New Roman" w:hAnsi="Times New Roman"/>
          <w:sz w:val="22"/>
          <w:szCs w:val="22"/>
        </w:rPr>
        <w:t xml:space="preserve"> осуществляется посредством реализации мероприятий Подпрограммы. Перечень мероприятий приведен в Приложении №1 к подпрограмме.</w:t>
      </w:r>
    </w:p>
    <w:p w:rsidR="00E509E2" w:rsidRPr="00E509E2" w:rsidRDefault="00E509E2" w:rsidP="00E509E2">
      <w:pPr>
        <w:spacing w:after="0" w:line="240" w:lineRule="auto"/>
        <w:jc w:val="both"/>
        <w:rPr>
          <w:rFonts w:ascii="Times New Roman" w:hAnsi="Times New Roman" w:cs="Times New Roman"/>
        </w:rPr>
      </w:pPr>
    </w:p>
    <w:p w:rsidR="00E509E2" w:rsidRPr="00C84A38" w:rsidRDefault="00C84A38" w:rsidP="00C84A38">
      <w:pPr>
        <w:pStyle w:val="a4"/>
        <w:numPr>
          <w:ilvl w:val="0"/>
          <w:numId w:val="1"/>
        </w:numPr>
        <w:spacing w:after="0" w:line="240" w:lineRule="auto"/>
        <w:jc w:val="center"/>
        <w:rPr>
          <w:rFonts w:ascii="Times New Roman" w:hAnsi="Times New Roman"/>
          <w:b/>
        </w:rPr>
      </w:pPr>
      <w:r w:rsidRPr="00C84A38">
        <w:rPr>
          <w:rFonts w:ascii="Times New Roman" w:hAnsi="Times New Roman"/>
          <w:b/>
        </w:rPr>
        <w:t xml:space="preserve">Концептуальные направления реформирования, модернизации, преобразования отдельных сфер социально-экономического развития городского округа Королёв Московской области, реализуемых в рамках муниципальной </w:t>
      </w:r>
      <w:r w:rsidR="00D65061">
        <w:rPr>
          <w:rFonts w:ascii="Times New Roman" w:hAnsi="Times New Roman"/>
          <w:b/>
        </w:rPr>
        <w:t>под</w:t>
      </w:r>
      <w:r w:rsidRPr="00C84A38">
        <w:rPr>
          <w:rFonts w:ascii="Times New Roman" w:hAnsi="Times New Roman"/>
          <w:b/>
        </w:rPr>
        <w:t>программы</w:t>
      </w:r>
    </w:p>
    <w:p w:rsidR="00C84A38" w:rsidRPr="00C84A38" w:rsidRDefault="00C84A38" w:rsidP="00C84A38">
      <w:pPr>
        <w:pStyle w:val="a4"/>
        <w:spacing w:after="0" w:line="240" w:lineRule="auto"/>
        <w:rPr>
          <w:rFonts w:ascii="Times New Roman" w:hAnsi="Times New Roman"/>
        </w:rPr>
      </w:pPr>
    </w:p>
    <w:p w:rsidR="00E509E2" w:rsidRPr="00E509E2" w:rsidRDefault="00E509E2" w:rsidP="00E509E2">
      <w:pPr>
        <w:spacing w:after="0" w:line="240" w:lineRule="auto"/>
        <w:ind w:firstLine="709"/>
        <w:jc w:val="both"/>
        <w:rPr>
          <w:rFonts w:ascii="Times New Roman" w:hAnsi="Times New Roman" w:cs="Times New Roman"/>
        </w:rPr>
      </w:pPr>
      <w:proofErr w:type="gramStart"/>
      <w:r w:rsidRPr="00E509E2">
        <w:rPr>
          <w:rFonts w:ascii="Times New Roman" w:hAnsi="Times New Roman" w:cs="Times New Roman"/>
        </w:rPr>
        <w:t>О</w:t>
      </w:r>
      <w:r w:rsidRPr="00E509E2">
        <w:rPr>
          <w:rFonts w:ascii="Times New Roman" w:hAnsi="Times New Roman" w:cs="Times New Roman"/>
          <w:bCs/>
        </w:rPr>
        <w:t>сновные задачи,</w:t>
      </w:r>
      <w:r w:rsidRPr="00E509E2">
        <w:rPr>
          <w:rFonts w:ascii="Times New Roman" w:hAnsi="Times New Roman" w:cs="Times New Roman"/>
        </w:rPr>
        <w:t xml:space="preserve"> которые стоят перед Муниципальным казенным учреждением «Муниципальный Заказ» не просто организовать и провести закупку, но и проследить, чтобы, впоследствии, условия контракта были исполнены в полной мере, а средства, вложенные в его, использовались эффективно; обеспечить своевременную подготовку специалистов заказчиков городском округе Королёв Московской области к выполнению новых требований к порядку осуществления закупок в рамках контрактной </w:t>
      </w:r>
      <w:r w:rsidRPr="00E509E2">
        <w:rPr>
          <w:rFonts w:ascii="Times New Roman" w:hAnsi="Times New Roman" w:cs="Times New Roman"/>
        </w:rPr>
        <w:lastRenderedPageBreak/>
        <w:t>системы;</w:t>
      </w:r>
      <w:proofErr w:type="gramEnd"/>
      <w:r w:rsidRPr="00E509E2">
        <w:rPr>
          <w:rFonts w:ascii="Times New Roman" w:hAnsi="Times New Roman" w:cs="Times New Roman"/>
        </w:rPr>
        <w:t xml:space="preserve"> проработать вопрос о централизации закупок товаров, работ, услуг с начальной (максимальной) ценой контракта, превышающей 100 миллионов рублей; обеспечить подготовку утверждение подлежащих обязательному применению заказчиками разъяснений, методических рекомендаций, регламентов по вопросам осуществления закупок, типовых форм, документов, составляемых при осуществлении закупок.</w:t>
      </w:r>
    </w:p>
    <w:p w:rsidR="00E509E2" w:rsidRPr="00E509E2" w:rsidRDefault="00E509E2" w:rsidP="00E509E2">
      <w:pPr>
        <w:spacing w:after="0" w:line="240" w:lineRule="auto"/>
        <w:ind w:firstLine="709"/>
        <w:jc w:val="both"/>
        <w:rPr>
          <w:rFonts w:ascii="Times New Roman" w:eastAsia="Times New Roman" w:hAnsi="Times New Roman" w:cs="Times New Roman"/>
          <w:color w:val="000000"/>
          <w:lang w:eastAsia="ru-RU"/>
        </w:rPr>
      </w:pPr>
      <w:r w:rsidRPr="00E509E2">
        <w:rPr>
          <w:rFonts w:ascii="Times New Roman" w:eastAsia="Times New Roman" w:hAnsi="Times New Roman" w:cs="Times New Roman"/>
          <w:color w:val="000000"/>
          <w:lang w:eastAsia="ru-RU"/>
        </w:rPr>
        <w:t>Актуальность роли муниципального заказа в городском округе Королёв Московской области, выполняющего не только задачи по обеспечению муниципальных нужд, но и обеспечивающего социально-экономическое развитие муниципального образования. Вопрос сокращения издержек весьма актуален для системы муниципального управления города. Одним из эффективных способов снижения издержек является проведение конкурсных закупок товаров, работ, услуг. Конкурсный принцип поставок позволяет производить закупки по оптимальным рыночным ценам при условии наличия конкуренции на рынке данного товара или услуги.</w:t>
      </w:r>
    </w:p>
    <w:p w:rsidR="00E509E2" w:rsidRPr="00E509E2" w:rsidRDefault="00E509E2" w:rsidP="00E509E2">
      <w:pPr>
        <w:spacing w:after="0" w:line="240" w:lineRule="auto"/>
        <w:ind w:firstLine="709"/>
        <w:jc w:val="both"/>
        <w:rPr>
          <w:rFonts w:ascii="Times New Roman" w:hAnsi="Times New Roman" w:cs="Times New Roman"/>
        </w:rPr>
      </w:pPr>
      <w:r w:rsidRPr="00E509E2">
        <w:rPr>
          <w:rFonts w:ascii="Times New Roman" w:hAnsi="Times New Roman" w:cs="Times New Roman"/>
        </w:rPr>
        <w:t>Проблема формирования эффективной системы муниципальных закупок стала особенно актуальной в связи с устойчивой тенденцией роста объема расходов на муниципальные закупки, увеличение их доли в муниципальном бюджете. Система муниципального заказа, закупок продукции, работ и услуг для муниципальных нужд является важным фактором влияния муниципального образования на муниципальную экономику.</w:t>
      </w:r>
    </w:p>
    <w:p w:rsidR="00E509E2" w:rsidRPr="00E509E2" w:rsidRDefault="00C84A38" w:rsidP="00E509E2">
      <w:pPr>
        <w:spacing w:after="0" w:line="240" w:lineRule="auto"/>
        <w:ind w:firstLine="709"/>
        <w:jc w:val="both"/>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simplePos x="0" y="0"/>
                <wp:positionH relativeFrom="column">
                  <wp:posOffset>2546985</wp:posOffset>
                </wp:positionH>
                <wp:positionV relativeFrom="paragraph">
                  <wp:posOffset>142240</wp:posOffset>
                </wp:positionV>
                <wp:extent cx="1409700" cy="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409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0.55pt,11.2pt" to="311.5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" strokecolor="black [3040]"/>
            </w:pict>
          </mc:Fallback>
        </mc:AlternateContent>
      </w:r>
    </w:p>
    <w:p w:rsidR="00E509E2" w:rsidRPr="00E509E2" w:rsidRDefault="00E509E2" w:rsidP="00E509E2">
      <w:pPr>
        <w:spacing w:after="0" w:line="240" w:lineRule="auto"/>
        <w:jc w:val="center"/>
        <w:rPr>
          <w:rFonts w:ascii="Times New Roman" w:hAnsi="Times New Roman" w:cs="Times New Roman"/>
        </w:rPr>
      </w:pPr>
      <w:r w:rsidRPr="00E509E2">
        <w:rPr>
          <w:rFonts w:ascii="Times New Roman" w:hAnsi="Times New Roman" w:cs="Times New Roman"/>
        </w:rPr>
        <w:t xml:space="preserve"> </w:t>
      </w:r>
    </w:p>
    <w:p w:rsidR="00E509E2" w:rsidRPr="00E509E2" w:rsidRDefault="00E509E2" w:rsidP="00E509E2">
      <w:pPr>
        <w:spacing w:after="0" w:line="240" w:lineRule="auto"/>
        <w:jc w:val="center"/>
        <w:rPr>
          <w:rFonts w:ascii="Times New Roman" w:hAnsi="Times New Roman" w:cs="Times New Roman"/>
        </w:rPr>
      </w:pPr>
    </w:p>
    <w:p w:rsidR="00E509E2" w:rsidRPr="00E509E2" w:rsidRDefault="00E509E2" w:rsidP="00E509E2">
      <w:pPr>
        <w:spacing w:after="0" w:line="240" w:lineRule="auto"/>
        <w:rPr>
          <w:rFonts w:ascii="Times New Roman" w:hAnsi="Times New Roman" w:cs="Times New Roman"/>
        </w:rPr>
        <w:sectPr w:rsidR="00E509E2" w:rsidRPr="00E509E2">
          <w:pgSz w:w="11906" w:h="16838"/>
          <w:pgMar w:top="1134" w:right="567" w:bottom="1134" w:left="1134" w:header="709" w:footer="709" w:gutter="0"/>
          <w:cols w:space="720"/>
        </w:sectPr>
      </w:pPr>
    </w:p>
    <w:p w:rsidR="00E509E2" w:rsidRPr="00E509E2" w:rsidRDefault="00E509E2" w:rsidP="00E509E2">
      <w:pPr>
        <w:spacing w:after="0" w:line="240" w:lineRule="auto"/>
        <w:ind w:left="10206"/>
        <w:rPr>
          <w:rFonts w:ascii="Times New Roman" w:hAnsi="Times New Roman" w:cs="Times New Roman"/>
        </w:rPr>
      </w:pPr>
      <w:r w:rsidRPr="00E509E2">
        <w:rPr>
          <w:rFonts w:ascii="Times New Roman" w:hAnsi="Times New Roman" w:cs="Times New Roman"/>
        </w:rPr>
        <w:lastRenderedPageBreak/>
        <w:t>Приложение № 1</w:t>
      </w:r>
    </w:p>
    <w:p w:rsidR="00E509E2" w:rsidRPr="00E509E2" w:rsidRDefault="00E509E2" w:rsidP="00E509E2">
      <w:pPr>
        <w:spacing w:after="0" w:line="240" w:lineRule="auto"/>
        <w:ind w:left="10206"/>
        <w:rPr>
          <w:rFonts w:ascii="Times New Roman" w:hAnsi="Times New Roman" w:cs="Times New Roman"/>
        </w:rPr>
      </w:pPr>
      <w:r w:rsidRPr="00E509E2">
        <w:rPr>
          <w:rFonts w:ascii="Times New Roman" w:hAnsi="Times New Roman" w:cs="Times New Roman"/>
        </w:rPr>
        <w:t>к подпрограмме «</w:t>
      </w:r>
      <w:r w:rsidRPr="00E509E2">
        <w:rPr>
          <w:rFonts w:ascii="Times New Roman" w:hAnsi="Times New Roman" w:cs="Times New Roman"/>
          <w:bCs/>
        </w:rPr>
        <w:t>Развитие конкуренции</w:t>
      </w:r>
      <w:r w:rsidRPr="00E509E2">
        <w:rPr>
          <w:rFonts w:ascii="Times New Roman" w:hAnsi="Times New Roman" w:cs="Times New Roman"/>
        </w:rPr>
        <w:t>»</w:t>
      </w:r>
    </w:p>
    <w:p w:rsidR="00E509E2" w:rsidRPr="00E509E2" w:rsidRDefault="00E509E2" w:rsidP="00E509E2">
      <w:pPr>
        <w:widowControl w:val="0"/>
        <w:autoSpaceDE w:val="0"/>
        <w:autoSpaceDN w:val="0"/>
        <w:adjustRightInd w:val="0"/>
        <w:spacing w:after="0" w:line="240" w:lineRule="auto"/>
        <w:rPr>
          <w:rFonts w:ascii="Times New Roman" w:eastAsia="Calibri" w:hAnsi="Times New Roman" w:cs="Times New Roman"/>
        </w:rPr>
      </w:pPr>
    </w:p>
    <w:p w:rsidR="00BF061A" w:rsidRPr="00311CE4" w:rsidRDefault="00BF061A" w:rsidP="00BF061A">
      <w:pPr>
        <w:spacing w:after="0" w:line="240" w:lineRule="auto"/>
        <w:jc w:val="center"/>
        <w:rPr>
          <w:rFonts w:ascii="Times New Roman" w:hAnsi="Times New Roman" w:cs="Times New Roman"/>
          <w:b/>
          <w:sz w:val="28"/>
          <w:szCs w:val="28"/>
        </w:rPr>
      </w:pPr>
      <w:r w:rsidRPr="00311CE4">
        <w:rPr>
          <w:rFonts w:ascii="Times New Roman" w:hAnsi="Times New Roman" w:cs="Times New Roman"/>
          <w:b/>
          <w:sz w:val="28"/>
          <w:szCs w:val="28"/>
        </w:rPr>
        <w:t>ПЕРЕЧЕНЬ</w:t>
      </w:r>
    </w:p>
    <w:p w:rsidR="00BF061A" w:rsidRDefault="00BF061A" w:rsidP="00BF061A">
      <w:pPr>
        <w:spacing w:after="0" w:line="240" w:lineRule="auto"/>
        <w:jc w:val="center"/>
        <w:rPr>
          <w:rFonts w:ascii="Times New Roman" w:hAnsi="Times New Roman" w:cs="Times New Roman"/>
          <w:b/>
          <w:sz w:val="28"/>
          <w:szCs w:val="28"/>
        </w:rPr>
      </w:pPr>
      <w:r w:rsidRPr="00311CE4">
        <w:rPr>
          <w:rFonts w:ascii="Times New Roman" w:hAnsi="Times New Roman" w:cs="Times New Roman"/>
          <w:b/>
          <w:sz w:val="28"/>
          <w:szCs w:val="28"/>
        </w:rPr>
        <w:t>мероприятий подпрограммы «</w:t>
      </w:r>
      <w:r w:rsidRPr="003E211C">
        <w:rPr>
          <w:rFonts w:ascii="Times New Roman" w:hAnsi="Times New Roman" w:cs="Times New Roman"/>
          <w:b/>
          <w:sz w:val="28"/>
          <w:szCs w:val="28"/>
        </w:rPr>
        <w:t>Развитие конкуренции</w:t>
      </w:r>
      <w:r w:rsidRPr="00311CE4">
        <w:rPr>
          <w:rFonts w:ascii="Times New Roman" w:hAnsi="Times New Roman" w:cs="Times New Roman"/>
          <w:b/>
          <w:sz w:val="28"/>
          <w:szCs w:val="28"/>
        </w:rPr>
        <w:t>»</w:t>
      </w:r>
    </w:p>
    <w:p w:rsidR="00E509E2" w:rsidRPr="00E509E2" w:rsidRDefault="00E509E2" w:rsidP="00E509E2">
      <w:pPr>
        <w:widowControl w:val="0"/>
        <w:autoSpaceDE w:val="0"/>
        <w:autoSpaceDN w:val="0"/>
        <w:adjustRightInd w:val="0"/>
        <w:spacing w:after="0" w:line="240" w:lineRule="auto"/>
        <w:jc w:val="center"/>
        <w:rPr>
          <w:rFonts w:ascii="Times New Roman" w:eastAsia="Calibri" w:hAnsi="Times New Roman" w:cs="Times New Roman"/>
        </w:rPr>
      </w:pPr>
    </w:p>
    <w:tbl>
      <w:tblPr>
        <w:tblW w:w="151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842"/>
        <w:gridCol w:w="849"/>
        <w:gridCol w:w="993"/>
        <w:gridCol w:w="1275"/>
        <w:gridCol w:w="993"/>
        <w:gridCol w:w="1134"/>
        <w:gridCol w:w="1134"/>
        <w:gridCol w:w="992"/>
        <w:gridCol w:w="1134"/>
        <w:gridCol w:w="992"/>
        <w:gridCol w:w="1134"/>
        <w:gridCol w:w="1985"/>
      </w:tblGrid>
      <w:tr w:rsidR="00BF061A" w:rsidRPr="00E509E2" w:rsidTr="00BF061A">
        <w:trPr>
          <w:trHeight w:val="20"/>
        </w:trPr>
        <w:tc>
          <w:tcPr>
            <w:tcW w:w="708"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 </w:t>
            </w:r>
            <w:proofErr w:type="gramStart"/>
            <w:r w:rsidRPr="00E509E2">
              <w:rPr>
                <w:rFonts w:ascii="Times New Roman" w:eastAsia="Calibri" w:hAnsi="Times New Roman" w:cs="Times New Roman"/>
              </w:rPr>
              <w:t>п</w:t>
            </w:r>
            <w:proofErr w:type="gramEnd"/>
            <w:r w:rsidRPr="00E509E2">
              <w:rPr>
                <w:rFonts w:ascii="Times New Roman" w:eastAsia="Calibri" w:hAnsi="Times New Roman" w:cs="Times New Roman"/>
              </w:rPr>
              <w:t>/п</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BF061A">
              <w:rPr>
                <w:rFonts w:ascii="Times New Roman" w:eastAsia="Calibri" w:hAnsi="Times New Roman" w:cs="Times New Roman"/>
              </w:rPr>
              <w:t>Мероприятие подпрограммы</w:t>
            </w:r>
          </w:p>
        </w:tc>
        <w:tc>
          <w:tcPr>
            <w:tcW w:w="849"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BF061A">
              <w:rPr>
                <w:rFonts w:ascii="Times New Roman" w:eastAsia="Calibri" w:hAnsi="Times New Roman" w:cs="Times New Roman"/>
              </w:rPr>
              <w:t>Срок исполнения мероприятия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BF061A">
              <w:rPr>
                <w:rFonts w:ascii="Times New Roman" w:eastAsia="Calibri" w:hAnsi="Times New Roman" w:cs="Times New Roman"/>
              </w:rPr>
              <w:t>Источники финансирования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BF061A">
              <w:rPr>
                <w:rFonts w:ascii="Times New Roman" w:eastAsia="Calibri" w:hAnsi="Times New Roman" w:cs="Times New Roman"/>
              </w:rPr>
              <w:t xml:space="preserve">Объем финансирования мероприятия в году, предшествующему году начала реализации </w:t>
            </w:r>
            <w:proofErr w:type="spellStart"/>
            <w:r w:rsidRPr="00BF061A">
              <w:rPr>
                <w:rFonts w:ascii="Times New Roman" w:eastAsia="Calibri" w:hAnsi="Times New Roman" w:cs="Times New Roman"/>
              </w:rPr>
              <w:t>мунпрограммы</w:t>
            </w:r>
            <w:proofErr w:type="spellEnd"/>
            <w:r w:rsidRPr="00BF061A">
              <w:rPr>
                <w:rFonts w:ascii="Times New Roman" w:eastAsia="Calibri" w:hAnsi="Times New Roman" w:cs="Times New Roman"/>
              </w:rPr>
              <w:t xml:space="preserve"> (тыс. руб.)</w:t>
            </w:r>
            <w:r w:rsidRPr="00E509E2">
              <w:rPr>
                <w:rFonts w:ascii="Times New Roman" w:eastAsia="Calibri" w:hAnsi="Times New Roman" w:cs="Times New Roman"/>
              </w:rPr>
              <w:t xml:space="preserve"> </w:t>
            </w:r>
          </w:p>
        </w:tc>
        <w:tc>
          <w:tcPr>
            <w:tcW w:w="993"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Всего, (тыс. руб.)</w:t>
            </w:r>
          </w:p>
        </w:tc>
        <w:tc>
          <w:tcPr>
            <w:tcW w:w="5386" w:type="dxa"/>
            <w:gridSpan w:val="5"/>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rPr>
            </w:pPr>
            <w:r w:rsidRPr="00E509E2">
              <w:rPr>
                <w:rFonts w:ascii="Times New Roman" w:eastAsia="Calibri" w:hAnsi="Times New Roman" w:cs="Times New Roman"/>
                <w:color w:val="000000"/>
              </w:rPr>
              <w:t>Объем финансирования по годам</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rPr>
            </w:pPr>
            <w:r w:rsidRPr="00E509E2">
              <w:rPr>
                <w:rFonts w:ascii="Times New Roman" w:eastAsia="Calibri" w:hAnsi="Times New Roman" w:cs="Times New Roman"/>
                <w:color w:val="000000"/>
              </w:rPr>
              <w:t xml:space="preserve">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rPr>
            </w:pPr>
            <w:proofErr w:type="gramStart"/>
            <w:r w:rsidRPr="00BF061A">
              <w:rPr>
                <w:rFonts w:ascii="Times New Roman" w:eastAsia="Calibri" w:hAnsi="Times New Roman" w:cs="Times New Roman"/>
                <w:color w:val="000000"/>
              </w:rPr>
              <w:t>Ответственный</w:t>
            </w:r>
            <w:proofErr w:type="gramEnd"/>
            <w:r w:rsidRPr="00BF061A">
              <w:rPr>
                <w:rFonts w:ascii="Times New Roman" w:eastAsia="Calibri" w:hAnsi="Times New Roman" w:cs="Times New Roman"/>
                <w:color w:val="000000"/>
              </w:rPr>
              <w:t xml:space="preserve"> за выполнение мероприятия подпрограммы</w:t>
            </w:r>
          </w:p>
        </w:tc>
        <w:tc>
          <w:tcPr>
            <w:tcW w:w="1985" w:type="dxa"/>
            <w:vMerge w:val="restart"/>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rPr>
            </w:pPr>
            <w:r w:rsidRPr="00BF061A">
              <w:rPr>
                <w:rFonts w:ascii="Times New Roman" w:eastAsia="Calibri" w:hAnsi="Times New Roman" w:cs="Times New Roman"/>
                <w:color w:val="000000"/>
              </w:rPr>
              <w:t>Результаты выполнения подпрограммы</w:t>
            </w:r>
          </w:p>
        </w:tc>
      </w:tr>
      <w:tr w:rsidR="00BF061A" w:rsidRPr="00E509E2" w:rsidTr="00BF061A">
        <w:trPr>
          <w:trHeight w:val="2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r w:rsidRPr="00E509E2">
              <w:rPr>
                <w:rFonts w:ascii="Times New Roman" w:eastAsia="Calibri" w:hAnsi="Times New Roman" w:cs="Times New Roman"/>
                <w:color w:val="000000"/>
                <w:lang w:eastAsia="ru-RU"/>
              </w:rPr>
              <w:t>2017</w:t>
            </w:r>
          </w:p>
        </w:tc>
        <w:tc>
          <w:tcPr>
            <w:tcW w:w="1134" w:type="dxa"/>
            <w:tcBorders>
              <w:top w:val="single" w:sz="4" w:space="0" w:color="auto"/>
              <w:left w:val="single" w:sz="4" w:space="0" w:color="auto"/>
              <w:bottom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r w:rsidRPr="00E509E2">
              <w:rPr>
                <w:rFonts w:ascii="Times New Roman" w:eastAsia="Calibri" w:hAnsi="Times New Roman" w:cs="Times New Roman"/>
                <w:color w:val="000000"/>
                <w:lang w:eastAsia="ru-RU"/>
              </w:rPr>
              <w:t>2018</w:t>
            </w:r>
          </w:p>
        </w:tc>
        <w:tc>
          <w:tcPr>
            <w:tcW w:w="992" w:type="dxa"/>
            <w:tcBorders>
              <w:top w:val="single" w:sz="4" w:space="0" w:color="auto"/>
              <w:left w:val="single" w:sz="4" w:space="0" w:color="auto"/>
              <w:bottom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r w:rsidRPr="00E509E2">
              <w:rPr>
                <w:rFonts w:ascii="Times New Roman" w:eastAsia="Calibri" w:hAnsi="Times New Roman" w:cs="Times New Roman"/>
                <w:color w:val="000000"/>
                <w:lang w:eastAsia="ru-RU"/>
              </w:rPr>
              <w:t>2019</w:t>
            </w:r>
          </w:p>
        </w:tc>
        <w:tc>
          <w:tcPr>
            <w:tcW w:w="1134" w:type="dxa"/>
            <w:tcBorders>
              <w:top w:val="single" w:sz="4" w:space="0" w:color="auto"/>
              <w:left w:val="single" w:sz="4" w:space="0" w:color="auto"/>
              <w:bottom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r w:rsidRPr="00E509E2">
              <w:rPr>
                <w:rFonts w:ascii="Times New Roman" w:eastAsia="Calibri" w:hAnsi="Times New Roman" w:cs="Times New Roman"/>
                <w:color w:val="000000"/>
                <w:lang w:eastAsia="ru-RU"/>
              </w:rPr>
              <w:t>2020</w:t>
            </w:r>
          </w:p>
        </w:tc>
        <w:tc>
          <w:tcPr>
            <w:tcW w:w="992" w:type="dxa"/>
            <w:tcBorders>
              <w:top w:val="single" w:sz="4" w:space="0" w:color="auto"/>
              <w:left w:val="single" w:sz="4" w:space="0" w:color="auto"/>
              <w:bottom w:val="single" w:sz="4" w:space="0" w:color="auto"/>
              <w:right w:val="single" w:sz="4" w:space="0" w:color="auto"/>
            </w:tcBorders>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color w:val="000000"/>
                <w:lang w:eastAsia="ru-RU"/>
              </w:rPr>
            </w:pPr>
            <w:r w:rsidRPr="00E509E2">
              <w:rPr>
                <w:rFonts w:ascii="Times New Roman" w:eastAsia="Calibri" w:hAnsi="Times New Roman" w:cs="Times New Roman"/>
                <w:color w:val="000000"/>
                <w:lang w:eastAsia="ru-RU"/>
              </w:rPr>
              <w:t>2021</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F061A" w:rsidRPr="00E509E2" w:rsidRDefault="00BF061A" w:rsidP="002E27CE">
            <w:pPr>
              <w:spacing w:after="0" w:line="240" w:lineRule="auto"/>
              <w:rPr>
                <w:rFonts w:ascii="Times New Roman" w:eastAsia="Calibri" w:hAnsi="Times New Roman" w:cs="Times New Roman"/>
                <w:color w:val="000000"/>
              </w:rPr>
            </w:pPr>
          </w:p>
        </w:tc>
      </w:tr>
      <w:tr w:rsidR="00BF061A" w:rsidRPr="00E509E2" w:rsidTr="002E27CE">
        <w:trPr>
          <w:trHeight w:val="20"/>
          <w:tblHeader/>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4</w:t>
            </w:r>
          </w:p>
        </w:tc>
        <w:tc>
          <w:tcPr>
            <w:tcW w:w="127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w:t>
            </w:r>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12</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13</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b/>
              </w:rPr>
            </w:pPr>
            <w:r w:rsidRPr="00BF061A">
              <w:rPr>
                <w:rFonts w:ascii="Times New Roman" w:eastAsia="Calibri" w:hAnsi="Times New Roman" w:cs="Times New Roman"/>
                <w:b/>
              </w:rPr>
              <w:t xml:space="preserve">Основное мероприятие 1 </w:t>
            </w: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Реализация комплекса мер по развитию сферы закупок</w:t>
            </w: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Привлечение потенциальных участников торгов, обеспечение экономии денежных сре</w:t>
            </w:r>
            <w:proofErr w:type="gramStart"/>
            <w:r w:rsidRPr="00E509E2">
              <w:rPr>
                <w:rFonts w:ascii="Times New Roman" w:eastAsia="Calibri" w:hAnsi="Times New Roman" w:cs="Times New Roman"/>
              </w:rPr>
              <w:t>дств в р</w:t>
            </w:r>
            <w:proofErr w:type="gramEnd"/>
            <w:r w:rsidRPr="00E509E2">
              <w:rPr>
                <w:rFonts w:ascii="Times New Roman" w:eastAsia="Calibri" w:hAnsi="Times New Roman" w:cs="Times New Roman"/>
              </w:rPr>
              <w:t>езультате проведения торгов, уменьшение количества несостоявшихся торгов и доли обоснованных, частично обоснованных жалоб в ФАС</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1.1.1.</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1.1</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Внедрение механизма общественного обсуждения осуществления закупок</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Внесение изменений в планы закупок, планы-графики, документацию о закупках или отмена закупки по результатам обсуждений</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1.1.2</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1.2</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Внедрение механизма распространения допустимых закупочных практик</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autoSpaceDE w:val="0"/>
              <w:autoSpaceDN w:val="0"/>
              <w:adjustRightInd w:val="0"/>
              <w:spacing w:after="0" w:line="240" w:lineRule="auto"/>
              <w:ind w:left="-57" w:right="-57"/>
              <w:jc w:val="center"/>
              <w:rPr>
                <w:rFonts w:ascii="Times New Roman" w:hAnsi="Times New Roman" w:cs="Times New Roman"/>
              </w:rPr>
            </w:pPr>
            <w:r w:rsidRPr="00E509E2">
              <w:rPr>
                <w:rFonts w:ascii="Times New Roman" w:hAnsi="Times New Roman" w:cs="Times New Roman"/>
              </w:rPr>
              <w:t>Формирование свода допустимых закупочных практик.</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hAnsi="Times New Roman" w:cs="Times New Roman"/>
              </w:rPr>
              <w:t>Создание доступной заказчикам базы примерных форм типовых документов, применяемых при осуществлении закупок</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1.1.3</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1.3</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Уменьшение доли размещения заказа у единственного источника</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113" w:right="-113"/>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Снижение доли контрактов, заключенных без объявления торгов</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1.1.4</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1.4</w:t>
            </w: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hAnsi="Times New Roman" w:cs="Times New Roman"/>
              </w:rPr>
            </w:pPr>
            <w:r w:rsidRPr="00E509E2">
              <w:rPr>
                <w:rFonts w:ascii="Times New Roman" w:hAnsi="Times New Roman" w:cs="Times New Roman"/>
              </w:rPr>
              <w:t>Противодействие недобросовестной конкуренции (демпингу, сговору) на торгах</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Снижение доли неисполненных поставщиками (исполнителями, подрядчиками) обязательств по контрактам</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1.1.5</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1.5</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Участие в профессиональных выставках</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Обмен опытом и привлечение потенциальных участников торгов</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1.1.6</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1.6</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Информирование общественности о предполагаемых потребностях в товарах (работах, услугах)</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Информированность общественности о предполагаемых закупках с целью привлечения дополнительных участников закупок</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1.1.7</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1.7</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hAnsi="Times New Roman" w:cs="Times New Roman"/>
              </w:rPr>
              <w:t>Реализация плана первоочередных мероприятий по переходу на контрактную систему в части централизации закупок</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Arial CYR" w:hAnsi="Times New Roman" w:cs="Times New Roman"/>
              </w:rPr>
              <w:t>Осуществляется в рамках своей компетенции координация, организационно-методическое обеспечение и информационная поддержка деятельности Заказчиков.</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1.1.8</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1.8</w:t>
            </w: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hAnsi="Times New Roman" w:cs="Times New Roman"/>
              </w:rPr>
            </w:pPr>
            <w:r w:rsidRPr="00E509E2">
              <w:rPr>
                <w:rFonts w:ascii="Times New Roman" w:hAnsi="Times New Roman" w:cs="Times New Roman"/>
              </w:rPr>
              <w:t>Реализация плана первоочередных мероприятий по переходу на контрактную систему в части информационного обеспечения</w:t>
            </w: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hAnsi="Times New Roman" w:cs="Times New Roman"/>
              </w:rPr>
            </w:pPr>
          </w:p>
          <w:p w:rsidR="00BF061A"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hAnsi="Times New Roman" w:cs="Times New Roman"/>
              </w:rPr>
            </w:pP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Arial CYR" w:hAnsi="Times New Roman" w:cs="Times New Roman"/>
              </w:rPr>
              <w:t>Осуществляется в рамках своей компетенции координация, организационно-методическое обеспечение и информационная поддержка деятельности Заказчиков.</w:t>
            </w:r>
            <w:r w:rsidRPr="00E509E2">
              <w:rPr>
                <w:rFonts w:ascii="Times New Roman" w:eastAsia="Calibri" w:hAnsi="Times New Roman" w:cs="Times New Roman"/>
              </w:rPr>
              <w:t xml:space="preserve"> </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2.1</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A1384"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b/>
              </w:rPr>
            </w:pPr>
            <w:r>
              <w:rPr>
                <w:rFonts w:ascii="Times New Roman" w:eastAsia="Calibri" w:hAnsi="Times New Roman" w:cs="Times New Roman"/>
                <w:b/>
              </w:rPr>
              <w:t xml:space="preserve">Основное мероприятие </w:t>
            </w:r>
            <w:r w:rsidR="00BF061A" w:rsidRPr="00BF061A">
              <w:rPr>
                <w:rFonts w:ascii="Times New Roman" w:eastAsia="Calibri" w:hAnsi="Times New Roman" w:cs="Times New Roman"/>
                <w:b/>
              </w:rPr>
              <w:t>2</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Реализация комплекса мер по содействию развития конкуренции на территории городского округа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Эффективная реализация требований стандарта развития конкуренции</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2.2.1. </w:t>
            </w:r>
          </w:p>
        </w:tc>
        <w:tc>
          <w:tcPr>
            <w:tcW w:w="1842"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lang w:eastAsia="ru-RU"/>
              </w:rPr>
            </w:pPr>
            <w:r w:rsidRPr="00BF061A">
              <w:rPr>
                <w:rFonts w:ascii="Times New Roman" w:eastAsia="Times New Roman" w:hAnsi="Times New Roman" w:cs="Times New Roman"/>
                <w:b/>
                <w:lang w:eastAsia="ru-RU"/>
              </w:rPr>
              <w:t>Мероприятие 2.1</w:t>
            </w:r>
            <w:r w:rsidRPr="00E509E2">
              <w:rPr>
                <w:rFonts w:ascii="Times New Roman" w:eastAsia="Times New Roman" w:hAnsi="Times New Roman" w:cs="Times New Roman"/>
                <w:lang w:eastAsia="ru-RU"/>
              </w:rPr>
              <w:t>.</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Определение Уполномоченного органа по развитию конкуренции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Утвержденные нормативные правовые акты городского округа Королёв Московской области</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2.2.2</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2.2</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Создание Рабочей группы по развитию конкуренции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Утвержденные нормативные правовые акты городского округа Королёв Московской области</w:t>
            </w:r>
            <w:r w:rsidRPr="00E509E2">
              <w:rPr>
                <w:rFonts w:ascii="Times New Roman" w:eastAsia="Arial CYR" w:hAnsi="Times New Roman" w:cs="Times New Roman"/>
              </w:rPr>
              <w:t>.</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2.2.</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2.3</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 xml:space="preserve">Утверждение перечня приоритетных и </w:t>
            </w:r>
            <w:r w:rsidRPr="00E509E2">
              <w:rPr>
                <w:rFonts w:ascii="Times New Roman" w:eastAsia="Calibri" w:hAnsi="Times New Roman" w:cs="Times New Roman"/>
              </w:rPr>
              <w:lastRenderedPageBreak/>
              <w:t>социально значимых рынков для развития конкуренции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 xml:space="preserve">Средства бюджета городского округа </w:t>
            </w:r>
            <w:r w:rsidRPr="00E509E2">
              <w:rPr>
                <w:rFonts w:ascii="Times New Roman" w:eastAsia="Calibri" w:hAnsi="Times New Roman" w:cs="Times New Roman"/>
                <w:lang w:eastAsia="ru-RU"/>
              </w:rPr>
              <w:lastRenderedPageBreak/>
              <w:t>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Утвержденный Перечень</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2.2.4</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2.4</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Разработка плана мероприятий «дорожной карты» по развитию конкуренции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План мероприятий («дорожная карта»)</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2.2.5</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2.5</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rPr>
              <w:t>Проведение мониторинга состояния и развития конкурентной среды на рынках товаров и услуг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Arial CYR" w:hAnsi="Times New Roman" w:cs="Times New Roman"/>
              </w:rPr>
              <w:t>Увеличение количества участников закупок.</w:t>
            </w:r>
          </w:p>
        </w:tc>
      </w:tr>
      <w:tr w:rsidR="00BF061A" w:rsidRPr="00E509E2" w:rsidTr="002E27CE">
        <w:trPr>
          <w:trHeight w:val="20"/>
        </w:trPr>
        <w:tc>
          <w:tcPr>
            <w:tcW w:w="708"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2.2.6</w:t>
            </w:r>
          </w:p>
        </w:tc>
        <w:tc>
          <w:tcPr>
            <w:tcW w:w="1842" w:type="dxa"/>
            <w:tcBorders>
              <w:top w:val="single" w:sz="4" w:space="0" w:color="auto"/>
              <w:left w:val="single" w:sz="4" w:space="0" w:color="auto"/>
              <w:bottom w:val="single" w:sz="4" w:space="0" w:color="auto"/>
              <w:right w:val="single" w:sz="4" w:space="0" w:color="auto"/>
            </w:tcBorders>
            <w:hideMark/>
          </w:tcPr>
          <w:p w:rsidR="00BF061A" w:rsidRPr="00BF061A" w:rsidRDefault="00BF061A" w:rsidP="002E27CE">
            <w:pPr>
              <w:widowControl w:val="0"/>
              <w:autoSpaceDE w:val="0"/>
              <w:autoSpaceDN w:val="0"/>
              <w:adjustRightInd w:val="0"/>
              <w:spacing w:after="0" w:line="240" w:lineRule="auto"/>
              <w:ind w:left="-57" w:right="-57"/>
              <w:rPr>
                <w:rFonts w:ascii="Times New Roman" w:eastAsia="Times New Roman" w:hAnsi="Times New Roman" w:cs="Times New Roman"/>
                <w:b/>
                <w:lang w:eastAsia="ru-RU"/>
              </w:rPr>
            </w:pPr>
            <w:r w:rsidRPr="00BF061A">
              <w:rPr>
                <w:rFonts w:ascii="Times New Roman" w:eastAsia="Times New Roman" w:hAnsi="Times New Roman" w:cs="Times New Roman"/>
                <w:b/>
                <w:lang w:eastAsia="ru-RU"/>
              </w:rPr>
              <w:t>Мероприятие 2.6</w:t>
            </w:r>
          </w:p>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Times New Roman" w:hAnsi="Times New Roman" w:cs="Times New Roman"/>
                <w:lang w:eastAsia="ru-RU"/>
              </w:rPr>
            </w:pPr>
            <w:r w:rsidRPr="00E509E2">
              <w:rPr>
                <w:rFonts w:ascii="Times New Roman" w:hAnsi="Times New Roman" w:cs="Times New Roman"/>
              </w:rPr>
              <w:t xml:space="preserve">Повышение уровня информированности субъектов </w:t>
            </w:r>
            <w:r w:rsidRPr="00E509E2">
              <w:rPr>
                <w:rFonts w:ascii="Times New Roman" w:hAnsi="Times New Roman" w:cs="Times New Roman"/>
              </w:rPr>
              <w:lastRenderedPageBreak/>
              <w:t>предпринимательской деятельности и потребителей товаров и услуг о состоянии конкурентной среды и деятельности по развитию конкуренции в городском округе Королёв Московской области</w:t>
            </w:r>
          </w:p>
        </w:tc>
        <w:tc>
          <w:tcPr>
            <w:tcW w:w="849"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lastRenderedPageBreak/>
              <w:t>2017-2021г</w:t>
            </w:r>
          </w:p>
        </w:tc>
        <w:tc>
          <w:tcPr>
            <w:tcW w:w="993"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rPr>
                <w:rFonts w:ascii="Times New Roman" w:eastAsia="Calibri" w:hAnsi="Times New Roman" w:cs="Times New Roman"/>
                <w:lang w:eastAsia="ru-RU"/>
              </w:rPr>
            </w:pPr>
            <w:r w:rsidRPr="00E509E2">
              <w:rPr>
                <w:rFonts w:ascii="Times New Roman" w:eastAsia="Calibri" w:hAnsi="Times New Roman" w:cs="Times New Roman"/>
                <w:lang w:eastAsia="ru-RU"/>
              </w:rPr>
              <w:t>Средства бюджета городского округа Королёв</w:t>
            </w:r>
          </w:p>
        </w:tc>
        <w:tc>
          <w:tcPr>
            <w:tcW w:w="7654" w:type="dxa"/>
            <w:gridSpan w:val="7"/>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Calibri" w:hAnsi="Times New Roman" w:cs="Times New Roman"/>
              </w:rPr>
            </w:pPr>
            <w:r w:rsidRPr="00E509E2">
              <w:rPr>
                <w:rFonts w:ascii="Times New Roman" w:eastAsia="Calibri" w:hAnsi="Times New Roman" w:cs="Times New Roman"/>
              </w:rPr>
              <w:t xml:space="preserve">В пределах средств, предусматриваемых на обеспечение основной </w:t>
            </w:r>
            <w:proofErr w:type="gramStart"/>
            <w:r w:rsidRPr="00E509E2">
              <w:rPr>
                <w:rFonts w:ascii="Times New Roman" w:eastAsia="Calibri" w:hAnsi="Times New Roman" w:cs="Times New Roman"/>
              </w:rPr>
              <w:t>деятельности Администрации городского округа Королёв Московской области</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left" w:leader="underscore" w:pos="14969"/>
              </w:tabs>
              <w:autoSpaceDE w:val="0"/>
              <w:autoSpaceDN w:val="0"/>
              <w:adjustRightInd w:val="0"/>
              <w:spacing w:after="0" w:line="240" w:lineRule="auto"/>
              <w:ind w:left="-57" w:right="-57"/>
              <w:rPr>
                <w:rFonts w:ascii="Times New Roman" w:hAnsi="Times New Roman" w:cs="Times New Roman"/>
              </w:rPr>
            </w:pPr>
            <w:r w:rsidRPr="00E509E2">
              <w:rPr>
                <w:rFonts w:ascii="Times New Roman" w:eastAsia="Calibri" w:hAnsi="Times New Roman" w:cs="Times New Roman"/>
              </w:rPr>
              <w:t>МКУ «Муниципальный Заказ»</w:t>
            </w:r>
          </w:p>
        </w:tc>
        <w:tc>
          <w:tcPr>
            <w:tcW w:w="1985" w:type="dxa"/>
            <w:tcBorders>
              <w:top w:val="single" w:sz="4" w:space="0" w:color="auto"/>
              <w:left w:val="single" w:sz="4" w:space="0" w:color="auto"/>
              <w:bottom w:val="single" w:sz="4" w:space="0" w:color="auto"/>
              <w:right w:val="single" w:sz="4" w:space="0" w:color="auto"/>
            </w:tcBorders>
            <w:hideMark/>
          </w:tcPr>
          <w:p w:rsidR="00BF061A" w:rsidRPr="00E509E2" w:rsidRDefault="00BF061A" w:rsidP="002E27CE">
            <w:pPr>
              <w:widowControl w:val="0"/>
              <w:tabs>
                <w:tab w:val="center" w:pos="4677"/>
                <w:tab w:val="right" w:pos="9355"/>
              </w:tabs>
              <w:autoSpaceDE w:val="0"/>
              <w:autoSpaceDN w:val="0"/>
              <w:adjustRightInd w:val="0"/>
              <w:spacing w:after="0" w:line="240" w:lineRule="auto"/>
              <w:ind w:left="-57" w:right="-57"/>
              <w:jc w:val="center"/>
              <w:rPr>
                <w:rFonts w:ascii="Times New Roman" w:eastAsia="Arial CYR" w:hAnsi="Times New Roman" w:cs="Times New Roman"/>
              </w:rPr>
            </w:pPr>
            <w:r w:rsidRPr="00E509E2">
              <w:rPr>
                <w:rFonts w:ascii="Times New Roman" w:eastAsia="Arial CYR" w:hAnsi="Times New Roman" w:cs="Times New Roman"/>
              </w:rPr>
              <w:t>Увеличение количества участников закупок</w:t>
            </w:r>
          </w:p>
        </w:tc>
      </w:tr>
    </w:tbl>
    <w:p w:rsidR="00BF061A" w:rsidRPr="00E509E2" w:rsidRDefault="00BF061A">
      <w:pPr>
        <w:rPr>
          <w:rFonts w:ascii="Times New Roman" w:hAnsi="Times New Roman" w:cs="Times New Roman"/>
        </w:rPr>
      </w:pPr>
      <w:r>
        <w:rPr>
          <w:rFonts w:ascii="Times New Roman" w:hAnsi="Times New Roman" w:cs="Times New Roman"/>
          <w:noProof/>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3813810</wp:posOffset>
                </wp:positionH>
                <wp:positionV relativeFrom="paragraph">
                  <wp:posOffset>164465</wp:posOffset>
                </wp:positionV>
                <wp:extent cx="1657350" cy="0"/>
                <wp:effectExtent l="0" t="0" r="190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657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00.3pt,12.95pt" to="430.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" strokecolor="black [3040]"/>
            </w:pict>
          </mc:Fallback>
        </mc:AlternateContent>
      </w:r>
    </w:p>
    <w:sectPr w:rsidR="00BF061A" w:rsidRPr="00E509E2" w:rsidSect="00E509E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048B1"/>
    <w:multiLevelType w:val="hybridMultilevel"/>
    <w:tmpl w:val="ECFAB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DDD"/>
    <w:rsid w:val="001065F0"/>
    <w:rsid w:val="00154551"/>
    <w:rsid w:val="00170DDD"/>
    <w:rsid w:val="002729F4"/>
    <w:rsid w:val="00675B2D"/>
    <w:rsid w:val="006F6714"/>
    <w:rsid w:val="0070499B"/>
    <w:rsid w:val="008822D6"/>
    <w:rsid w:val="00BA1384"/>
    <w:rsid w:val="00BD444C"/>
    <w:rsid w:val="00BF061A"/>
    <w:rsid w:val="00C84A38"/>
    <w:rsid w:val="00D65061"/>
    <w:rsid w:val="00E509E2"/>
    <w:rsid w:val="00E82FDD"/>
    <w:rsid w:val="00FF3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9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E509E2"/>
    <w:pPr>
      <w:spacing w:after="0" w:line="240" w:lineRule="auto"/>
      <w:jc w:val="center"/>
    </w:pPr>
    <w:rPr>
      <w:rFonts w:ascii="Times New Roman" w:eastAsia="Batang" w:hAnsi="Times New Roman" w:cs="Times New Roman"/>
      <w:b/>
      <w:bCs/>
      <w:sz w:val="28"/>
      <w:szCs w:val="24"/>
      <w:lang w:eastAsia="ru-RU"/>
    </w:rPr>
  </w:style>
  <w:style w:type="character" w:customStyle="1" w:styleId="20">
    <w:name w:val="Основной текст 2 Знак"/>
    <w:basedOn w:val="a0"/>
    <w:link w:val="2"/>
    <w:rsid w:val="00E509E2"/>
    <w:rPr>
      <w:rFonts w:ascii="Times New Roman" w:eastAsia="Batang" w:hAnsi="Times New Roman" w:cs="Times New Roman"/>
      <w:b/>
      <w:bCs/>
      <w:sz w:val="28"/>
      <w:szCs w:val="24"/>
      <w:lang w:eastAsia="ru-RU"/>
    </w:rPr>
  </w:style>
  <w:style w:type="character" w:customStyle="1" w:styleId="a3">
    <w:name w:val="Абзац списка Знак"/>
    <w:link w:val="a4"/>
    <w:uiPriority w:val="34"/>
    <w:locked/>
    <w:rsid w:val="00E509E2"/>
    <w:rPr>
      <w:rFonts w:ascii="Calibri" w:eastAsia="Times New Roman" w:hAnsi="Calibri" w:cs="Times New Roman"/>
      <w:sz w:val="20"/>
      <w:szCs w:val="20"/>
      <w:lang w:eastAsia="ru-RU"/>
    </w:rPr>
  </w:style>
  <w:style w:type="paragraph" w:styleId="a4">
    <w:name w:val="List Paragraph"/>
    <w:basedOn w:val="a"/>
    <w:link w:val="a3"/>
    <w:uiPriority w:val="34"/>
    <w:qFormat/>
    <w:rsid w:val="00E509E2"/>
    <w:pPr>
      <w:ind w:left="720"/>
      <w:contextualSpacing/>
    </w:pPr>
    <w:rPr>
      <w:rFonts w:ascii="Calibri" w:eastAsia="Times New Roman" w:hAnsi="Calibri" w:cs="Times New Roman"/>
      <w:sz w:val="20"/>
      <w:szCs w:val="20"/>
      <w:lang w:eastAsia="ru-RU"/>
    </w:rPr>
  </w:style>
  <w:style w:type="paragraph" w:styleId="a5">
    <w:name w:val="No Spacing"/>
    <w:basedOn w:val="a"/>
    <w:link w:val="a6"/>
    <w:uiPriority w:val="1"/>
    <w:qFormat/>
    <w:rsid w:val="00BF061A"/>
    <w:pPr>
      <w:spacing w:after="0"/>
    </w:pPr>
    <w:rPr>
      <w:rFonts w:ascii="Calibri" w:eastAsia="Calibri" w:hAnsi="Calibri" w:cs="Times New Roman"/>
      <w:sz w:val="20"/>
      <w:szCs w:val="20"/>
      <w:lang w:eastAsia="ru-RU"/>
    </w:rPr>
  </w:style>
  <w:style w:type="character" w:customStyle="1" w:styleId="a6">
    <w:name w:val="Без интервала Знак"/>
    <w:link w:val="a5"/>
    <w:uiPriority w:val="1"/>
    <w:locked/>
    <w:rsid w:val="00BF061A"/>
    <w:rPr>
      <w:rFonts w:ascii="Calibri" w:eastAsia="Calibri" w:hAnsi="Calibri" w:cs="Times New Roman"/>
      <w:sz w:val="20"/>
      <w:szCs w:val="20"/>
      <w:lang w:eastAsia="ru-RU"/>
    </w:rPr>
  </w:style>
  <w:style w:type="paragraph" w:styleId="a7">
    <w:name w:val="Balloon Text"/>
    <w:basedOn w:val="a"/>
    <w:link w:val="a8"/>
    <w:uiPriority w:val="99"/>
    <w:semiHidden/>
    <w:unhideWhenUsed/>
    <w:rsid w:val="00BA13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A13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9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E509E2"/>
    <w:pPr>
      <w:spacing w:after="0" w:line="240" w:lineRule="auto"/>
      <w:jc w:val="center"/>
    </w:pPr>
    <w:rPr>
      <w:rFonts w:ascii="Times New Roman" w:eastAsia="Batang" w:hAnsi="Times New Roman" w:cs="Times New Roman"/>
      <w:b/>
      <w:bCs/>
      <w:sz w:val="28"/>
      <w:szCs w:val="24"/>
      <w:lang w:eastAsia="ru-RU"/>
    </w:rPr>
  </w:style>
  <w:style w:type="character" w:customStyle="1" w:styleId="20">
    <w:name w:val="Основной текст 2 Знак"/>
    <w:basedOn w:val="a0"/>
    <w:link w:val="2"/>
    <w:rsid w:val="00E509E2"/>
    <w:rPr>
      <w:rFonts w:ascii="Times New Roman" w:eastAsia="Batang" w:hAnsi="Times New Roman" w:cs="Times New Roman"/>
      <w:b/>
      <w:bCs/>
      <w:sz w:val="28"/>
      <w:szCs w:val="24"/>
      <w:lang w:eastAsia="ru-RU"/>
    </w:rPr>
  </w:style>
  <w:style w:type="character" w:customStyle="1" w:styleId="a3">
    <w:name w:val="Абзац списка Знак"/>
    <w:link w:val="a4"/>
    <w:uiPriority w:val="34"/>
    <w:locked/>
    <w:rsid w:val="00E509E2"/>
    <w:rPr>
      <w:rFonts w:ascii="Calibri" w:eastAsia="Times New Roman" w:hAnsi="Calibri" w:cs="Times New Roman"/>
      <w:sz w:val="20"/>
      <w:szCs w:val="20"/>
      <w:lang w:eastAsia="ru-RU"/>
    </w:rPr>
  </w:style>
  <w:style w:type="paragraph" w:styleId="a4">
    <w:name w:val="List Paragraph"/>
    <w:basedOn w:val="a"/>
    <w:link w:val="a3"/>
    <w:uiPriority w:val="34"/>
    <w:qFormat/>
    <w:rsid w:val="00E509E2"/>
    <w:pPr>
      <w:ind w:left="720"/>
      <w:contextualSpacing/>
    </w:pPr>
    <w:rPr>
      <w:rFonts w:ascii="Calibri" w:eastAsia="Times New Roman" w:hAnsi="Calibri" w:cs="Times New Roman"/>
      <w:sz w:val="20"/>
      <w:szCs w:val="20"/>
      <w:lang w:eastAsia="ru-RU"/>
    </w:rPr>
  </w:style>
  <w:style w:type="paragraph" w:styleId="a5">
    <w:name w:val="No Spacing"/>
    <w:basedOn w:val="a"/>
    <w:link w:val="a6"/>
    <w:uiPriority w:val="1"/>
    <w:qFormat/>
    <w:rsid w:val="00BF061A"/>
    <w:pPr>
      <w:spacing w:after="0"/>
    </w:pPr>
    <w:rPr>
      <w:rFonts w:ascii="Calibri" w:eastAsia="Calibri" w:hAnsi="Calibri" w:cs="Times New Roman"/>
      <w:sz w:val="20"/>
      <w:szCs w:val="20"/>
      <w:lang w:eastAsia="ru-RU"/>
    </w:rPr>
  </w:style>
  <w:style w:type="character" w:customStyle="1" w:styleId="a6">
    <w:name w:val="Без интервала Знак"/>
    <w:link w:val="a5"/>
    <w:uiPriority w:val="1"/>
    <w:locked/>
    <w:rsid w:val="00BF061A"/>
    <w:rPr>
      <w:rFonts w:ascii="Calibri" w:eastAsia="Calibri" w:hAnsi="Calibri" w:cs="Times New Roman"/>
      <w:sz w:val="20"/>
      <w:szCs w:val="20"/>
      <w:lang w:eastAsia="ru-RU"/>
    </w:rPr>
  </w:style>
  <w:style w:type="paragraph" w:styleId="a7">
    <w:name w:val="Balloon Text"/>
    <w:basedOn w:val="a"/>
    <w:link w:val="a8"/>
    <w:uiPriority w:val="99"/>
    <w:semiHidden/>
    <w:unhideWhenUsed/>
    <w:rsid w:val="00BA13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A13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2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B1BCE-6751-4E48-8C15-47756B48A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2128</Words>
  <Characters>12132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Хотеева Екатерина Сергеевна</dc:creator>
  <cp:lastModifiedBy>Зубарева Мария Дмитриевна</cp:lastModifiedBy>
  <cp:revision>2</cp:revision>
  <cp:lastPrinted>2017-12-06T06:52:00Z</cp:lastPrinted>
  <dcterms:created xsi:type="dcterms:W3CDTF">2018-01-16T11:45:00Z</dcterms:created>
  <dcterms:modified xsi:type="dcterms:W3CDTF">2018-01-16T11:45:00Z</dcterms:modified>
</cp:coreProperties>
</file>