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B1E" w:rsidRPr="00A83251" w:rsidRDefault="000D1B1E" w:rsidP="00A83251">
      <w:pPr>
        <w:autoSpaceDE w:val="0"/>
        <w:autoSpaceDN w:val="0"/>
        <w:adjustRightInd w:val="0"/>
        <w:spacing w:after="0" w:line="240" w:lineRule="auto"/>
        <w:ind w:left="5103"/>
        <w:rPr>
          <w:rFonts w:ascii="Times New Roman" w:hAnsi="Times New Roman"/>
          <w:sz w:val="28"/>
          <w:szCs w:val="28"/>
        </w:rPr>
      </w:pPr>
      <w:r w:rsidRPr="00A83251">
        <w:rPr>
          <w:rFonts w:ascii="Times New Roman" w:hAnsi="Times New Roman"/>
          <w:sz w:val="28"/>
          <w:szCs w:val="28"/>
        </w:rPr>
        <w:t>Приложение 3</w:t>
      </w:r>
    </w:p>
    <w:p w:rsidR="000D1B1E" w:rsidRPr="00A83251" w:rsidRDefault="000D1B1E" w:rsidP="00A83251">
      <w:pPr>
        <w:autoSpaceDE w:val="0"/>
        <w:autoSpaceDN w:val="0"/>
        <w:adjustRightInd w:val="0"/>
        <w:spacing w:after="0" w:line="240" w:lineRule="auto"/>
        <w:ind w:left="5103"/>
        <w:rPr>
          <w:rFonts w:ascii="Times New Roman" w:hAnsi="Times New Roman"/>
          <w:sz w:val="28"/>
          <w:szCs w:val="28"/>
        </w:rPr>
      </w:pPr>
      <w:r w:rsidRPr="00A83251">
        <w:rPr>
          <w:rFonts w:ascii="Times New Roman" w:hAnsi="Times New Roman"/>
          <w:sz w:val="28"/>
          <w:szCs w:val="28"/>
        </w:rPr>
        <w:t>к постановлению Администрации</w:t>
      </w:r>
    </w:p>
    <w:p w:rsidR="000D1B1E" w:rsidRDefault="000D1B1E" w:rsidP="00A83251">
      <w:pPr>
        <w:autoSpaceDE w:val="0"/>
        <w:autoSpaceDN w:val="0"/>
        <w:adjustRightInd w:val="0"/>
        <w:spacing w:after="0" w:line="240" w:lineRule="auto"/>
        <w:ind w:left="5103"/>
        <w:rPr>
          <w:rFonts w:ascii="Times New Roman" w:hAnsi="Times New Roman"/>
          <w:sz w:val="28"/>
          <w:szCs w:val="28"/>
        </w:rPr>
      </w:pPr>
      <w:r>
        <w:rPr>
          <w:rFonts w:ascii="Times New Roman" w:hAnsi="Times New Roman"/>
          <w:sz w:val="28"/>
          <w:szCs w:val="28"/>
        </w:rPr>
        <w:t>городского округа Королёв</w:t>
      </w:r>
    </w:p>
    <w:p w:rsidR="000D1B1E" w:rsidRPr="00A83251" w:rsidRDefault="000D1B1E" w:rsidP="00A83251">
      <w:pPr>
        <w:autoSpaceDE w:val="0"/>
        <w:autoSpaceDN w:val="0"/>
        <w:adjustRightInd w:val="0"/>
        <w:spacing w:after="0" w:line="240" w:lineRule="auto"/>
        <w:ind w:left="5103"/>
        <w:rPr>
          <w:rFonts w:ascii="Times New Roman" w:hAnsi="Times New Roman"/>
          <w:sz w:val="28"/>
          <w:szCs w:val="28"/>
        </w:rPr>
      </w:pPr>
      <w:r w:rsidRPr="00A83251">
        <w:rPr>
          <w:rFonts w:ascii="Times New Roman" w:hAnsi="Times New Roman"/>
          <w:sz w:val="28"/>
          <w:szCs w:val="28"/>
        </w:rPr>
        <w:t>Московской области</w:t>
      </w:r>
    </w:p>
    <w:p w:rsidR="000D1B1E" w:rsidRPr="00A83251" w:rsidRDefault="000D1B1E" w:rsidP="00A83251">
      <w:pPr>
        <w:autoSpaceDE w:val="0"/>
        <w:autoSpaceDN w:val="0"/>
        <w:adjustRightInd w:val="0"/>
        <w:spacing w:after="0" w:line="240" w:lineRule="auto"/>
        <w:ind w:left="5103"/>
        <w:rPr>
          <w:rFonts w:ascii="Times New Roman" w:hAnsi="Times New Roman"/>
          <w:sz w:val="28"/>
          <w:szCs w:val="28"/>
        </w:rPr>
      </w:pPr>
      <w:r>
        <w:rPr>
          <w:rFonts w:ascii="Times New Roman" w:hAnsi="Times New Roman"/>
          <w:sz w:val="28"/>
          <w:szCs w:val="28"/>
        </w:rPr>
        <w:t xml:space="preserve">от </w:t>
      </w:r>
      <w:r w:rsidRPr="00A83251">
        <w:rPr>
          <w:rFonts w:ascii="Times New Roman" w:hAnsi="Times New Roman"/>
          <w:sz w:val="28"/>
          <w:szCs w:val="28"/>
        </w:rPr>
        <w:t>________</w:t>
      </w:r>
      <w:r>
        <w:rPr>
          <w:rFonts w:ascii="Times New Roman" w:hAnsi="Times New Roman"/>
          <w:sz w:val="28"/>
          <w:szCs w:val="28"/>
        </w:rPr>
        <w:t>____</w:t>
      </w:r>
      <w:r w:rsidRPr="00A83251">
        <w:rPr>
          <w:rFonts w:ascii="Times New Roman" w:hAnsi="Times New Roman"/>
          <w:sz w:val="28"/>
          <w:szCs w:val="28"/>
        </w:rPr>
        <w:t>____ №</w:t>
      </w:r>
      <w:r>
        <w:rPr>
          <w:rFonts w:ascii="Times New Roman" w:hAnsi="Times New Roman"/>
          <w:sz w:val="28"/>
          <w:szCs w:val="28"/>
        </w:rPr>
        <w:t xml:space="preserve"> </w:t>
      </w:r>
      <w:r w:rsidRPr="00A83251">
        <w:rPr>
          <w:rFonts w:ascii="Times New Roman" w:hAnsi="Times New Roman"/>
          <w:sz w:val="28"/>
          <w:szCs w:val="28"/>
        </w:rPr>
        <w:t>__</w:t>
      </w:r>
      <w:r>
        <w:rPr>
          <w:rFonts w:ascii="Times New Roman" w:hAnsi="Times New Roman"/>
          <w:sz w:val="28"/>
          <w:szCs w:val="28"/>
        </w:rPr>
        <w:t>___</w:t>
      </w:r>
      <w:r w:rsidRPr="00A83251">
        <w:rPr>
          <w:rFonts w:ascii="Times New Roman" w:hAnsi="Times New Roman"/>
          <w:sz w:val="28"/>
          <w:szCs w:val="28"/>
        </w:rPr>
        <w:t>_____</w:t>
      </w:r>
    </w:p>
    <w:p w:rsidR="000D1B1E" w:rsidRPr="00A83251" w:rsidRDefault="000D1B1E" w:rsidP="00A83251">
      <w:pPr>
        <w:autoSpaceDE w:val="0"/>
        <w:autoSpaceDN w:val="0"/>
        <w:adjustRightInd w:val="0"/>
        <w:spacing w:after="0" w:line="240" w:lineRule="auto"/>
        <w:jc w:val="center"/>
        <w:rPr>
          <w:rFonts w:ascii="Times New Roman" w:hAnsi="Times New Roman"/>
          <w:sz w:val="28"/>
          <w:szCs w:val="28"/>
        </w:rPr>
      </w:pPr>
    </w:p>
    <w:p w:rsidR="000D1B1E" w:rsidRDefault="000D1B1E" w:rsidP="00A83251">
      <w:pPr>
        <w:autoSpaceDE w:val="0"/>
        <w:autoSpaceDN w:val="0"/>
        <w:adjustRightInd w:val="0"/>
        <w:spacing w:after="0" w:line="240" w:lineRule="auto"/>
        <w:jc w:val="center"/>
        <w:rPr>
          <w:rFonts w:ascii="Times New Roman" w:hAnsi="Times New Roman"/>
          <w:sz w:val="28"/>
          <w:szCs w:val="28"/>
        </w:rPr>
      </w:pPr>
    </w:p>
    <w:p w:rsidR="000D1B1E" w:rsidRDefault="000D1B1E" w:rsidP="00A83251">
      <w:pPr>
        <w:autoSpaceDE w:val="0"/>
        <w:autoSpaceDN w:val="0"/>
        <w:adjustRightInd w:val="0"/>
        <w:spacing w:after="0" w:line="240" w:lineRule="auto"/>
        <w:jc w:val="center"/>
        <w:rPr>
          <w:rFonts w:ascii="Times New Roman" w:hAnsi="Times New Roman"/>
          <w:sz w:val="28"/>
          <w:szCs w:val="28"/>
        </w:rPr>
      </w:pPr>
    </w:p>
    <w:p w:rsidR="000D1B1E" w:rsidRDefault="000D1B1E" w:rsidP="00A83251">
      <w:pPr>
        <w:autoSpaceDE w:val="0"/>
        <w:autoSpaceDN w:val="0"/>
        <w:adjustRightInd w:val="0"/>
        <w:spacing w:after="0" w:line="240" w:lineRule="auto"/>
        <w:jc w:val="center"/>
        <w:rPr>
          <w:rFonts w:ascii="Times New Roman" w:hAnsi="Times New Roman"/>
          <w:sz w:val="28"/>
          <w:szCs w:val="28"/>
        </w:rPr>
      </w:pPr>
    </w:p>
    <w:p w:rsidR="000D1B1E" w:rsidRDefault="000D1B1E" w:rsidP="00A83251">
      <w:pPr>
        <w:autoSpaceDE w:val="0"/>
        <w:autoSpaceDN w:val="0"/>
        <w:adjustRightInd w:val="0"/>
        <w:spacing w:after="0" w:line="240" w:lineRule="auto"/>
        <w:jc w:val="center"/>
        <w:rPr>
          <w:rFonts w:ascii="Times New Roman" w:hAnsi="Times New Roman"/>
          <w:sz w:val="28"/>
          <w:szCs w:val="28"/>
        </w:rPr>
      </w:pPr>
    </w:p>
    <w:p w:rsidR="000D1B1E" w:rsidRPr="00A83251" w:rsidRDefault="000D1B1E" w:rsidP="00A83251">
      <w:pPr>
        <w:autoSpaceDE w:val="0"/>
        <w:autoSpaceDN w:val="0"/>
        <w:adjustRightInd w:val="0"/>
        <w:spacing w:after="0" w:line="240" w:lineRule="auto"/>
        <w:jc w:val="center"/>
        <w:rPr>
          <w:rFonts w:ascii="Times New Roman" w:hAnsi="Times New Roman"/>
          <w:sz w:val="28"/>
          <w:szCs w:val="28"/>
        </w:rPr>
      </w:pPr>
    </w:p>
    <w:p w:rsidR="000D1B1E" w:rsidRPr="00A83251" w:rsidRDefault="000D1B1E" w:rsidP="00A83251">
      <w:pPr>
        <w:autoSpaceDE w:val="0"/>
        <w:autoSpaceDN w:val="0"/>
        <w:adjustRightInd w:val="0"/>
        <w:spacing w:after="0" w:line="240" w:lineRule="auto"/>
        <w:jc w:val="center"/>
        <w:rPr>
          <w:rFonts w:ascii="Times New Roman" w:hAnsi="Times New Roman"/>
          <w:sz w:val="28"/>
          <w:szCs w:val="28"/>
        </w:rPr>
      </w:pPr>
    </w:p>
    <w:p w:rsidR="000D1B1E" w:rsidRPr="00A83251" w:rsidRDefault="000D1B1E" w:rsidP="00A83251">
      <w:pPr>
        <w:autoSpaceDE w:val="0"/>
        <w:autoSpaceDN w:val="0"/>
        <w:adjustRightInd w:val="0"/>
        <w:spacing w:after="0" w:line="240" w:lineRule="auto"/>
        <w:jc w:val="center"/>
        <w:rPr>
          <w:rFonts w:ascii="Times New Roman" w:hAnsi="Times New Roman"/>
          <w:sz w:val="28"/>
          <w:szCs w:val="28"/>
        </w:rPr>
      </w:pPr>
    </w:p>
    <w:p w:rsidR="000D1B1E" w:rsidRPr="00A83251" w:rsidRDefault="000D1B1E" w:rsidP="00A83251">
      <w:pPr>
        <w:autoSpaceDE w:val="0"/>
        <w:autoSpaceDN w:val="0"/>
        <w:adjustRightInd w:val="0"/>
        <w:spacing w:after="0" w:line="240" w:lineRule="auto"/>
        <w:jc w:val="center"/>
        <w:rPr>
          <w:rFonts w:ascii="Times New Roman" w:hAnsi="Times New Roman"/>
          <w:sz w:val="28"/>
          <w:szCs w:val="28"/>
        </w:rPr>
      </w:pPr>
    </w:p>
    <w:p w:rsidR="000D1B1E" w:rsidRPr="00A83251" w:rsidRDefault="000D1B1E" w:rsidP="00A83251">
      <w:pPr>
        <w:autoSpaceDE w:val="0"/>
        <w:autoSpaceDN w:val="0"/>
        <w:adjustRightInd w:val="0"/>
        <w:spacing w:after="0" w:line="240" w:lineRule="auto"/>
        <w:jc w:val="center"/>
        <w:rPr>
          <w:rFonts w:ascii="Times New Roman" w:hAnsi="Times New Roman"/>
          <w:sz w:val="28"/>
          <w:szCs w:val="28"/>
        </w:rPr>
      </w:pPr>
    </w:p>
    <w:p w:rsidR="000D1B1E" w:rsidRPr="00A83251" w:rsidRDefault="000D1B1E" w:rsidP="00A83251">
      <w:pPr>
        <w:autoSpaceDE w:val="0"/>
        <w:autoSpaceDN w:val="0"/>
        <w:adjustRightInd w:val="0"/>
        <w:spacing w:after="0" w:line="240" w:lineRule="auto"/>
        <w:rPr>
          <w:rFonts w:ascii="Times New Roman" w:hAnsi="Times New Roman"/>
          <w:sz w:val="28"/>
          <w:szCs w:val="28"/>
        </w:rPr>
      </w:pPr>
      <w:r w:rsidRPr="00A83251">
        <w:rPr>
          <w:rFonts w:ascii="Times New Roman" w:hAnsi="Times New Roman"/>
          <w:sz w:val="28"/>
          <w:szCs w:val="28"/>
        </w:rPr>
        <w:t>«</w:t>
      </w:r>
    </w:p>
    <w:p w:rsidR="000D1B1E" w:rsidRPr="00A83251" w:rsidRDefault="000D1B1E" w:rsidP="00A83251">
      <w:pPr>
        <w:autoSpaceDE w:val="0"/>
        <w:autoSpaceDN w:val="0"/>
        <w:adjustRightInd w:val="0"/>
        <w:spacing w:after="0" w:line="240" w:lineRule="auto"/>
        <w:jc w:val="center"/>
        <w:rPr>
          <w:rFonts w:ascii="Times New Roman" w:hAnsi="Times New Roman"/>
          <w:b/>
          <w:sz w:val="28"/>
          <w:szCs w:val="28"/>
        </w:rPr>
      </w:pPr>
      <w:r w:rsidRPr="00A83251">
        <w:rPr>
          <w:rFonts w:ascii="Times New Roman" w:hAnsi="Times New Roman"/>
          <w:b/>
          <w:sz w:val="28"/>
          <w:szCs w:val="28"/>
        </w:rPr>
        <w:t>Муниципальная программа</w:t>
      </w:r>
    </w:p>
    <w:p w:rsidR="000D1B1E" w:rsidRPr="00A83251" w:rsidRDefault="000D1B1E" w:rsidP="00A83251">
      <w:pPr>
        <w:autoSpaceDE w:val="0"/>
        <w:autoSpaceDN w:val="0"/>
        <w:adjustRightInd w:val="0"/>
        <w:spacing w:after="0" w:line="240" w:lineRule="auto"/>
        <w:jc w:val="center"/>
        <w:rPr>
          <w:rFonts w:ascii="Times New Roman" w:hAnsi="Times New Roman"/>
          <w:b/>
          <w:sz w:val="28"/>
          <w:szCs w:val="28"/>
        </w:rPr>
      </w:pPr>
      <w:r w:rsidRPr="00A83251">
        <w:rPr>
          <w:rFonts w:ascii="Times New Roman" w:hAnsi="Times New Roman"/>
          <w:b/>
          <w:sz w:val="28"/>
          <w:szCs w:val="28"/>
        </w:rPr>
        <w:t>городского округа Королёв Московской области на 2017 – 2021 годы</w:t>
      </w:r>
    </w:p>
    <w:p w:rsidR="000D1B1E" w:rsidRPr="00A83251" w:rsidRDefault="000D1B1E" w:rsidP="00A83251">
      <w:pPr>
        <w:autoSpaceDE w:val="0"/>
        <w:autoSpaceDN w:val="0"/>
        <w:adjustRightInd w:val="0"/>
        <w:spacing w:after="0" w:line="240" w:lineRule="auto"/>
        <w:jc w:val="center"/>
        <w:rPr>
          <w:rFonts w:ascii="Times New Roman" w:hAnsi="Times New Roman"/>
          <w:b/>
          <w:sz w:val="28"/>
          <w:szCs w:val="28"/>
        </w:rPr>
      </w:pPr>
      <w:r w:rsidRPr="00A83251">
        <w:rPr>
          <w:rFonts w:ascii="Times New Roman" w:hAnsi="Times New Roman"/>
          <w:b/>
          <w:sz w:val="28"/>
          <w:szCs w:val="28"/>
        </w:rPr>
        <w:t>«Содержание и развитие жилищно – коммунального хозяйства»</w:t>
      </w:r>
    </w:p>
    <w:p w:rsidR="000D1B1E" w:rsidRPr="00A83251" w:rsidRDefault="000D1B1E" w:rsidP="00A83251">
      <w:pPr>
        <w:autoSpaceDE w:val="0"/>
        <w:autoSpaceDN w:val="0"/>
        <w:adjustRightInd w:val="0"/>
        <w:spacing w:after="0" w:line="240" w:lineRule="auto"/>
        <w:jc w:val="center"/>
        <w:rPr>
          <w:rFonts w:ascii="Times New Roman" w:hAnsi="Times New Roman"/>
          <w:b/>
          <w:sz w:val="28"/>
          <w:szCs w:val="28"/>
        </w:rPr>
      </w:pPr>
    </w:p>
    <w:p w:rsidR="000D1B1E" w:rsidRPr="00A83251" w:rsidRDefault="000D1B1E" w:rsidP="00A83251">
      <w:pPr>
        <w:autoSpaceDE w:val="0"/>
        <w:autoSpaceDN w:val="0"/>
        <w:adjustRightInd w:val="0"/>
        <w:spacing w:after="0" w:line="240" w:lineRule="auto"/>
        <w:jc w:val="center"/>
        <w:rPr>
          <w:rFonts w:ascii="Times New Roman" w:hAnsi="Times New Roman"/>
          <w:b/>
          <w:sz w:val="28"/>
          <w:szCs w:val="28"/>
        </w:rPr>
      </w:pPr>
      <w:r w:rsidRPr="00A83251">
        <w:rPr>
          <w:rFonts w:ascii="Times New Roman" w:hAnsi="Times New Roman"/>
          <w:b/>
          <w:sz w:val="28"/>
          <w:szCs w:val="28"/>
        </w:rPr>
        <w:t>Подпрограмма 3</w:t>
      </w: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«Благоустройство городских территорий, создание комфортных</w:t>
      </w: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и безопасных условий для проживания и отдыха населения»</w:t>
      </w: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jc w:val="center"/>
        <w:rPr>
          <w:rFonts w:ascii="Times New Roman" w:hAnsi="Times New Roman"/>
          <w:b/>
          <w:sz w:val="28"/>
          <w:szCs w:val="28"/>
        </w:rPr>
        <w:sectPr w:rsidR="000D1B1E" w:rsidRPr="00A83251" w:rsidSect="001A75A6">
          <w:headerReference w:type="default" r:id="rId6"/>
          <w:pgSz w:w="11906" w:h="16838"/>
          <w:pgMar w:top="1134" w:right="709" w:bottom="1134" w:left="1701" w:header="709" w:footer="709" w:gutter="0"/>
          <w:cols w:space="708"/>
          <w:titlePg/>
          <w:docGrid w:linePitch="360"/>
        </w:sectPr>
      </w:pPr>
    </w:p>
    <w:p w:rsidR="000D1B1E" w:rsidRPr="00A83251" w:rsidRDefault="000D1B1E" w:rsidP="00A83251">
      <w:pPr>
        <w:spacing w:after="0" w:line="240" w:lineRule="auto"/>
        <w:jc w:val="center"/>
        <w:rPr>
          <w:rFonts w:ascii="Times New Roman" w:hAnsi="Times New Roman"/>
          <w:b/>
          <w:bCs/>
          <w:sz w:val="28"/>
          <w:szCs w:val="28"/>
        </w:rPr>
      </w:pPr>
      <w:r w:rsidRPr="00A83251">
        <w:rPr>
          <w:rFonts w:ascii="Times New Roman" w:hAnsi="Times New Roman"/>
          <w:b/>
          <w:bCs/>
          <w:sz w:val="28"/>
          <w:szCs w:val="28"/>
        </w:rPr>
        <w:t>ПАСПОРТ</w:t>
      </w:r>
    </w:p>
    <w:p w:rsidR="000D1B1E" w:rsidRPr="00A83251" w:rsidRDefault="000D1B1E" w:rsidP="00A83251">
      <w:pPr>
        <w:tabs>
          <w:tab w:val="left" w:pos="1110"/>
          <w:tab w:val="center" w:pos="7551"/>
        </w:tabs>
        <w:spacing w:after="0" w:line="240" w:lineRule="auto"/>
        <w:jc w:val="center"/>
        <w:rPr>
          <w:rFonts w:ascii="Times New Roman" w:hAnsi="Times New Roman"/>
          <w:sz w:val="28"/>
          <w:szCs w:val="28"/>
        </w:rPr>
      </w:pPr>
      <w:r w:rsidRPr="00A83251">
        <w:rPr>
          <w:rFonts w:ascii="Times New Roman" w:hAnsi="Times New Roman"/>
          <w:b/>
          <w:bCs/>
          <w:sz w:val="28"/>
          <w:szCs w:val="28"/>
        </w:rPr>
        <w:t>Подпрограммы «Благоустройство городских территорий, создание комфортных и безопасных</w:t>
      </w:r>
    </w:p>
    <w:p w:rsidR="000D1B1E" w:rsidRPr="00A83251" w:rsidRDefault="000D1B1E" w:rsidP="00A83251">
      <w:pPr>
        <w:spacing w:after="0" w:line="240" w:lineRule="auto"/>
        <w:jc w:val="center"/>
        <w:rPr>
          <w:rFonts w:ascii="Times New Roman" w:hAnsi="Times New Roman"/>
          <w:b/>
          <w:bCs/>
          <w:sz w:val="28"/>
          <w:szCs w:val="28"/>
        </w:rPr>
      </w:pPr>
      <w:r w:rsidRPr="00A83251">
        <w:rPr>
          <w:rFonts w:ascii="Times New Roman" w:hAnsi="Times New Roman"/>
          <w:b/>
          <w:bCs/>
          <w:sz w:val="28"/>
          <w:szCs w:val="28"/>
        </w:rPr>
        <w:t>условий для проживания и отдыха населения»</w:t>
      </w:r>
    </w:p>
    <w:p w:rsidR="000D1B1E" w:rsidRPr="00A83251" w:rsidRDefault="000D1B1E" w:rsidP="00A83251">
      <w:pPr>
        <w:spacing w:after="0" w:line="240" w:lineRule="auto"/>
        <w:jc w:val="center"/>
        <w:rPr>
          <w:rFonts w:ascii="Times New Roman" w:hAnsi="Times New Roman"/>
          <w:b/>
          <w:bCs/>
          <w:sz w:val="28"/>
          <w:szCs w:val="28"/>
        </w:rPr>
      </w:pPr>
      <w:r w:rsidRPr="00A83251">
        <w:rPr>
          <w:rFonts w:ascii="Times New Roman" w:hAnsi="Times New Roman"/>
          <w:b/>
          <w:bCs/>
          <w:sz w:val="28"/>
          <w:szCs w:val="28"/>
        </w:rPr>
        <w:t>муниципальной программы городского округа Королёв Московской области на 2017-2021 годы</w:t>
      </w:r>
    </w:p>
    <w:p w:rsidR="000D1B1E" w:rsidRPr="00A83251" w:rsidRDefault="000D1B1E" w:rsidP="00A83251">
      <w:pPr>
        <w:spacing w:after="0" w:line="240" w:lineRule="auto"/>
        <w:jc w:val="center"/>
        <w:rPr>
          <w:rFonts w:ascii="Times New Roman" w:hAnsi="Times New Roman"/>
          <w:b/>
          <w:bCs/>
          <w:sz w:val="28"/>
          <w:szCs w:val="28"/>
        </w:rPr>
      </w:pPr>
      <w:r w:rsidRPr="00A83251">
        <w:rPr>
          <w:rFonts w:ascii="Times New Roman" w:hAnsi="Times New Roman"/>
          <w:b/>
          <w:bCs/>
          <w:sz w:val="28"/>
          <w:szCs w:val="28"/>
        </w:rPr>
        <w:t>«Содержание и развитие жилищно – коммунального хозяйства»</w:t>
      </w:r>
    </w:p>
    <w:p w:rsidR="000D1B1E" w:rsidRDefault="000D1B1E" w:rsidP="00A83251">
      <w:pPr>
        <w:spacing w:after="0" w:line="240" w:lineRule="auto"/>
        <w:rPr>
          <w:rFonts w:ascii="Times New Roman" w:hAnsi="Times New Roman"/>
          <w:vanish/>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1701"/>
        <w:gridCol w:w="1984"/>
        <w:gridCol w:w="1843"/>
        <w:gridCol w:w="1276"/>
        <w:gridCol w:w="1134"/>
        <w:gridCol w:w="369"/>
        <w:gridCol w:w="906"/>
        <w:gridCol w:w="919"/>
        <w:gridCol w:w="215"/>
        <w:gridCol w:w="1276"/>
        <w:gridCol w:w="275"/>
        <w:gridCol w:w="1143"/>
      </w:tblGrid>
      <w:tr w:rsidR="000D1B1E" w:rsidRPr="00A83251" w:rsidTr="00A83251">
        <w:trPr>
          <w:trHeight w:val="20"/>
        </w:trPr>
        <w:tc>
          <w:tcPr>
            <w:tcW w:w="3261" w:type="dxa"/>
            <w:gridSpan w:val="2"/>
          </w:tcPr>
          <w:p w:rsidR="000D1B1E" w:rsidRDefault="000D1B1E" w:rsidP="00A83251">
            <w:pPr>
              <w:spacing w:after="0" w:line="240" w:lineRule="auto"/>
              <w:rPr>
                <w:rFonts w:ascii="Times New Roman" w:hAnsi="Times New Roman"/>
              </w:rPr>
            </w:pPr>
            <w:r w:rsidRPr="00A83251">
              <w:rPr>
                <w:rFonts w:ascii="Times New Roman" w:hAnsi="Times New Roman"/>
              </w:rPr>
              <w:t xml:space="preserve">Муниципальный заказчик подпрограммы </w:t>
            </w:r>
          </w:p>
          <w:p w:rsidR="000D1B1E" w:rsidRPr="00A83251" w:rsidRDefault="000D1B1E" w:rsidP="00A83251">
            <w:pPr>
              <w:spacing w:after="0" w:line="240" w:lineRule="auto"/>
              <w:rPr>
                <w:rFonts w:ascii="Times New Roman" w:hAnsi="Times New Roman"/>
              </w:rPr>
            </w:pPr>
          </w:p>
        </w:tc>
        <w:tc>
          <w:tcPr>
            <w:tcW w:w="11340" w:type="dxa"/>
            <w:gridSpan w:val="11"/>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Управление дорог, благоустройства и экологии Администрации городского округа Королёв Московской области</w:t>
            </w:r>
          </w:p>
        </w:tc>
      </w:tr>
      <w:tr w:rsidR="000D1B1E" w:rsidRPr="00A83251" w:rsidTr="00A83251">
        <w:trPr>
          <w:trHeight w:val="20"/>
        </w:trPr>
        <w:tc>
          <w:tcPr>
            <w:tcW w:w="3261" w:type="dxa"/>
            <w:gridSpan w:val="2"/>
          </w:tcPr>
          <w:p w:rsidR="000D1B1E" w:rsidRPr="00A83251" w:rsidRDefault="000D1B1E" w:rsidP="00A83251">
            <w:pPr>
              <w:spacing w:after="0" w:line="240" w:lineRule="auto"/>
              <w:rPr>
                <w:rFonts w:ascii="Times New Roman" w:hAnsi="Times New Roman"/>
              </w:rPr>
            </w:pPr>
            <w:r w:rsidRPr="00A83251">
              <w:rPr>
                <w:rFonts w:ascii="Times New Roman" w:hAnsi="Times New Roman"/>
              </w:rPr>
              <w:t xml:space="preserve">Задача 1 подпрограммы </w:t>
            </w:r>
          </w:p>
        </w:tc>
        <w:tc>
          <w:tcPr>
            <w:tcW w:w="11340" w:type="dxa"/>
            <w:gridSpan w:val="11"/>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bCs/>
              </w:rPr>
              <w:t>Приведение в надлежащее состояние территорий муниципальных образований для комфортного проживания населения</w:t>
            </w:r>
          </w:p>
        </w:tc>
      </w:tr>
      <w:tr w:rsidR="000D1B1E" w:rsidRPr="00A83251" w:rsidTr="00A83251">
        <w:trPr>
          <w:trHeight w:val="20"/>
        </w:trPr>
        <w:tc>
          <w:tcPr>
            <w:tcW w:w="3261" w:type="dxa"/>
            <w:gridSpan w:val="2"/>
            <w:vMerge w:val="restart"/>
          </w:tcPr>
          <w:p w:rsidR="000D1B1E" w:rsidRPr="00A83251" w:rsidRDefault="000D1B1E" w:rsidP="00A83251">
            <w:pPr>
              <w:spacing w:after="0" w:line="240" w:lineRule="auto"/>
              <w:rPr>
                <w:rFonts w:ascii="Times New Roman" w:hAnsi="Times New Roman"/>
              </w:rPr>
            </w:pPr>
            <w:r w:rsidRPr="00A83251">
              <w:rPr>
                <w:rFonts w:ascii="Times New Roman" w:hAnsi="Times New Roman"/>
                <w:bCs/>
              </w:rPr>
              <w:t>Обеспеченность обустроенными дворовыми территориями, %/шт.</w:t>
            </w:r>
          </w:p>
        </w:tc>
        <w:tc>
          <w:tcPr>
            <w:tcW w:w="1984"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Отчетный (базовый) период</w:t>
            </w:r>
          </w:p>
        </w:tc>
        <w:tc>
          <w:tcPr>
            <w:tcW w:w="1843"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2017г.</w:t>
            </w:r>
          </w:p>
        </w:tc>
        <w:tc>
          <w:tcPr>
            <w:tcW w:w="2779" w:type="dxa"/>
            <w:gridSpan w:val="3"/>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2018г.</w:t>
            </w:r>
          </w:p>
        </w:tc>
        <w:tc>
          <w:tcPr>
            <w:tcW w:w="1825" w:type="dxa"/>
            <w:gridSpan w:val="2"/>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2019г.</w:t>
            </w:r>
          </w:p>
        </w:tc>
        <w:tc>
          <w:tcPr>
            <w:tcW w:w="1766" w:type="dxa"/>
            <w:gridSpan w:val="3"/>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2020г.</w:t>
            </w:r>
          </w:p>
        </w:tc>
        <w:tc>
          <w:tcPr>
            <w:tcW w:w="1143"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2021г.</w:t>
            </w:r>
          </w:p>
        </w:tc>
      </w:tr>
      <w:tr w:rsidR="000D1B1E" w:rsidRPr="00A83251" w:rsidTr="00A83251">
        <w:trPr>
          <w:trHeight w:val="20"/>
        </w:trPr>
        <w:tc>
          <w:tcPr>
            <w:tcW w:w="3261" w:type="dxa"/>
            <w:gridSpan w:val="2"/>
            <w:vMerge/>
            <w:vAlign w:val="center"/>
          </w:tcPr>
          <w:p w:rsidR="000D1B1E" w:rsidRPr="00A83251" w:rsidRDefault="000D1B1E" w:rsidP="00A83251">
            <w:pPr>
              <w:spacing w:after="0" w:line="240" w:lineRule="auto"/>
              <w:rPr>
                <w:rFonts w:ascii="Times New Roman" w:hAnsi="Times New Roman"/>
              </w:rPr>
            </w:pPr>
          </w:p>
        </w:tc>
        <w:tc>
          <w:tcPr>
            <w:tcW w:w="1984"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20,2</w:t>
            </w:r>
          </w:p>
        </w:tc>
        <w:tc>
          <w:tcPr>
            <w:tcW w:w="1843"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30/91</w:t>
            </w:r>
          </w:p>
        </w:tc>
        <w:tc>
          <w:tcPr>
            <w:tcW w:w="2779" w:type="dxa"/>
            <w:gridSpan w:val="3"/>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40/121</w:t>
            </w:r>
          </w:p>
        </w:tc>
        <w:tc>
          <w:tcPr>
            <w:tcW w:w="182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50/151</w:t>
            </w:r>
          </w:p>
        </w:tc>
        <w:tc>
          <w:tcPr>
            <w:tcW w:w="1766" w:type="dxa"/>
            <w:gridSpan w:val="3"/>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60/181</w:t>
            </w:r>
          </w:p>
        </w:tc>
        <w:tc>
          <w:tcPr>
            <w:tcW w:w="1143"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70/211</w:t>
            </w:r>
          </w:p>
        </w:tc>
      </w:tr>
      <w:tr w:rsidR="000D1B1E" w:rsidRPr="00A83251" w:rsidTr="00A83251">
        <w:trPr>
          <w:trHeight w:val="20"/>
        </w:trPr>
        <w:tc>
          <w:tcPr>
            <w:tcW w:w="1560" w:type="dxa"/>
            <w:vMerge w:val="restart"/>
          </w:tcPr>
          <w:p w:rsidR="000D1B1E" w:rsidRPr="00A83251" w:rsidRDefault="000D1B1E" w:rsidP="00A83251">
            <w:pPr>
              <w:spacing w:after="0" w:line="240" w:lineRule="auto"/>
              <w:rPr>
                <w:rFonts w:ascii="Times New Roman" w:hAnsi="Times New Roman"/>
              </w:rPr>
            </w:pPr>
            <w:r w:rsidRPr="00A83251">
              <w:rPr>
                <w:rFonts w:ascii="Times New Roman" w:hAnsi="Times New Roman"/>
              </w:rPr>
              <w:t>Источники финансирования подпрограммы по годам реализации и главным распорядителям бюджетных средств, в том числе по годам:</w:t>
            </w:r>
          </w:p>
        </w:tc>
        <w:tc>
          <w:tcPr>
            <w:tcW w:w="1701" w:type="dxa"/>
            <w:vMerge w:val="restart"/>
          </w:tcPr>
          <w:p w:rsidR="000D1B1E" w:rsidRPr="00A83251" w:rsidRDefault="000D1B1E" w:rsidP="00A83251">
            <w:pPr>
              <w:spacing w:after="0" w:line="240" w:lineRule="auto"/>
              <w:rPr>
                <w:rFonts w:ascii="Times New Roman" w:hAnsi="Times New Roman"/>
              </w:rPr>
            </w:pPr>
            <w:r w:rsidRPr="00A83251">
              <w:rPr>
                <w:rFonts w:ascii="Times New Roman" w:hAnsi="Times New Roman"/>
              </w:rPr>
              <w:t xml:space="preserve">Наименование подпрограммы </w:t>
            </w:r>
          </w:p>
        </w:tc>
        <w:tc>
          <w:tcPr>
            <w:tcW w:w="1984" w:type="dxa"/>
            <w:vMerge w:val="restart"/>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Главный распорядитель бюджетных средств</w:t>
            </w:r>
          </w:p>
        </w:tc>
        <w:tc>
          <w:tcPr>
            <w:tcW w:w="1843" w:type="dxa"/>
            <w:vMerge w:val="restart"/>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Источник финансирования</w:t>
            </w:r>
          </w:p>
        </w:tc>
        <w:tc>
          <w:tcPr>
            <w:tcW w:w="7513" w:type="dxa"/>
            <w:gridSpan w:val="9"/>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Расходы (тыс. рублей)</w:t>
            </w:r>
          </w:p>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1560" w:type="dxa"/>
            <w:vMerge/>
            <w:vAlign w:val="center"/>
          </w:tcPr>
          <w:p w:rsidR="000D1B1E" w:rsidRPr="00A83251" w:rsidRDefault="000D1B1E" w:rsidP="00A83251">
            <w:pPr>
              <w:spacing w:after="0" w:line="240" w:lineRule="auto"/>
              <w:rPr>
                <w:rFonts w:ascii="Times New Roman" w:hAnsi="Times New Roman"/>
              </w:rPr>
            </w:pPr>
          </w:p>
        </w:tc>
        <w:tc>
          <w:tcPr>
            <w:tcW w:w="1701" w:type="dxa"/>
            <w:vMerge/>
            <w:vAlign w:val="center"/>
          </w:tcPr>
          <w:p w:rsidR="000D1B1E" w:rsidRPr="00A83251" w:rsidRDefault="000D1B1E" w:rsidP="00A83251">
            <w:pPr>
              <w:spacing w:after="0" w:line="240" w:lineRule="auto"/>
              <w:rPr>
                <w:rFonts w:ascii="Times New Roman" w:hAnsi="Times New Roman"/>
              </w:rPr>
            </w:pPr>
          </w:p>
        </w:tc>
        <w:tc>
          <w:tcPr>
            <w:tcW w:w="1984" w:type="dxa"/>
            <w:vMerge/>
            <w:vAlign w:val="center"/>
          </w:tcPr>
          <w:p w:rsidR="000D1B1E" w:rsidRPr="00A83251" w:rsidRDefault="000D1B1E" w:rsidP="00A83251">
            <w:pPr>
              <w:spacing w:after="0" w:line="240" w:lineRule="auto"/>
              <w:rPr>
                <w:rFonts w:ascii="Times New Roman" w:hAnsi="Times New Roman"/>
              </w:rPr>
            </w:pPr>
          </w:p>
        </w:tc>
        <w:tc>
          <w:tcPr>
            <w:tcW w:w="1843" w:type="dxa"/>
            <w:vMerge/>
            <w:vAlign w:val="center"/>
          </w:tcPr>
          <w:p w:rsidR="000D1B1E" w:rsidRPr="00A83251" w:rsidRDefault="000D1B1E" w:rsidP="00A83251">
            <w:pPr>
              <w:spacing w:after="0" w:line="240" w:lineRule="auto"/>
              <w:rPr>
                <w:rFonts w:ascii="Times New Roman" w:hAnsi="Times New Roman"/>
              </w:rPr>
            </w:pP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2017г.</w:t>
            </w:r>
          </w:p>
        </w:tc>
        <w:tc>
          <w:tcPr>
            <w:tcW w:w="1134"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2018г.</w:t>
            </w:r>
          </w:p>
        </w:tc>
        <w:tc>
          <w:tcPr>
            <w:tcW w:w="1275" w:type="dxa"/>
            <w:gridSpan w:val="2"/>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2019г.</w:t>
            </w:r>
          </w:p>
        </w:tc>
        <w:tc>
          <w:tcPr>
            <w:tcW w:w="1134" w:type="dxa"/>
            <w:gridSpan w:val="2"/>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2018г.</w:t>
            </w: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2019г.</w:t>
            </w:r>
          </w:p>
        </w:tc>
        <w:tc>
          <w:tcPr>
            <w:tcW w:w="1418" w:type="dxa"/>
            <w:gridSpan w:val="2"/>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Итого</w:t>
            </w:r>
          </w:p>
        </w:tc>
      </w:tr>
      <w:tr w:rsidR="000D1B1E" w:rsidRPr="00A83251" w:rsidTr="00A83251">
        <w:trPr>
          <w:trHeight w:val="20"/>
        </w:trPr>
        <w:tc>
          <w:tcPr>
            <w:tcW w:w="1560" w:type="dxa"/>
            <w:vMerge/>
            <w:vAlign w:val="center"/>
          </w:tcPr>
          <w:p w:rsidR="000D1B1E" w:rsidRPr="00A83251" w:rsidRDefault="000D1B1E" w:rsidP="00A83251">
            <w:pPr>
              <w:spacing w:after="0" w:line="240" w:lineRule="auto"/>
              <w:rPr>
                <w:rFonts w:ascii="Times New Roman" w:hAnsi="Times New Roman"/>
              </w:rPr>
            </w:pPr>
          </w:p>
        </w:tc>
        <w:tc>
          <w:tcPr>
            <w:tcW w:w="1701" w:type="dxa"/>
            <w:vMerge w:val="restart"/>
          </w:tcPr>
          <w:p w:rsidR="000D1B1E" w:rsidRPr="00A83251" w:rsidRDefault="000D1B1E" w:rsidP="00A83251">
            <w:pPr>
              <w:spacing w:after="0" w:line="240" w:lineRule="auto"/>
              <w:rPr>
                <w:rFonts w:ascii="Times New Roman" w:hAnsi="Times New Roman"/>
              </w:rPr>
            </w:pPr>
            <w:r w:rsidRPr="00A83251">
              <w:rPr>
                <w:rFonts w:ascii="Times New Roman" w:hAnsi="Times New Roman"/>
              </w:rPr>
              <w:t>Благоустройство городских территорий, создание комфортных и безопасных условий для проживания и отдыха населения</w:t>
            </w:r>
          </w:p>
        </w:tc>
        <w:tc>
          <w:tcPr>
            <w:tcW w:w="1984" w:type="dxa"/>
            <w:vMerge w:val="restart"/>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Управление дорог, благоустройства и экологии Администрации городского округа Королёв Московской области</w:t>
            </w:r>
          </w:p>
        </w:tc>
        <w:tc>
          <w:tcPr>
            <w:tcW w:w="1843" w:type="dxa"/>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Всего:</w:t>
            </w:r>
            <w:r w:rsidRPr="00A83251">
              <w:rPr>
                <w:rFonts w:ascii="Times New Roman" w:hAnsi="Times New Roman"/>
              </w:rPr>
              <w:br/>
              <w:t>в том числе:</w:t>
            </w:r>
          </w:p>
        </w:tc>
        <w:tc>
          <w:tcPr>
            <w:tcW w:w="1276"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rPr>
              <w:t>525 517,75</w:t>
            </w:r>
          </w:p>
        </w:tc>
        <w:tc>
          <w:tcPr>
            <w:tcW w:w="1134"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281 696,2</w:t>
            </w:r>
          </w:p>
        </w:tc>
        <w:tc>
          <w:tcPr>
            <w:tcW w:w="1275"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209 949,9</w:t>
            </w:r>
          </w:p>
        </w:tc>
        <w:tc>
          <w:tcPr>
            <w:tcW w:w="1134"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209 949,9</w:t>
            </w:r>
          </w:p>
        </w:tc>
        <w:tc>
          <w:tcPr>
            <w:tcW w:w="1276"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209 949,9</w:t>
            </w:r>
          </w:p>
        </w:tc>
        <w:tc>
          <w:tcPr>
            <w:tcW w:w="1418"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1 437 063,65</w:t>
            </w:r>
          </w:p>
        </w:tc>
      </w:tr>
      <w:tr w:rsidR="000D1B1E" w:rsidRPr="00A83251" w:rsidTr="00A83251">
        <w:trPr>
          <w:trHeight w:val="20"/>
        </w:trPr>
        <w:tc>
          <w:tcPr>
            <w:tcW w:w="1560" w:type="dxa"/>
            <w:vMerge/>
            <w:vAlign w:val="center"/>
          </w:tcPr>
          <w:p w:rsidR="000D1B1E" w:rsidRPr="00A83251" w:rsidRDefault="000D1B1E" w:rsidP="00A83251">
            <w:pPr>
              <w:spacing w:after="0" w:line="240" w:lineRule="auto"/>
              <w:rPr>
                <w:rFonts w:ascii="Times New Roman" w:hAnsi="Times New Roman"/>
              </w:rPr>
            </w:pPr>
          </w:p>
        </w:tc>
        <w:tc>
          <w:tcPr>
            <w:tcW w:w="1701" w:type="dxa"/>
            <w:vMerge/>
            <w:vAlign w:val="center"/>
          </w:tcPr>
          <w:p w:rsidR="000D1B1E" w:rsidRPr="00A83251" w:rsidRDefault="000D1B1E" w:rsidP="00A83251">
            <w:pPr>
              <w:spacing w:after="0" w:line="240" w:lineRule="auto"/>
              <w:rPr>
                <w:rFonts w:ascii="Times New Roman" w:hAnsi="Times New Roman"/>
              </w:rPr>
            </w:pPr>
          </w:p>
        </w:tc>
        <w:tc>
          <w:tcPr>
            <w:tcW w:w="1984" w:type="dxa"/>
            <w:vMerge/>
            <w:vAlign w:val="center"/>
          </w:tcPr>
          <w:p w:rsidR="000D1B1E" w:rsidRPr="00A83251" w:rsidRDefault="000D1B1E" w:rsidP="00A83251">
            <w:pPr>
              <w:spacing w:after="0" w:line="240" w:lineRule="auto"/>
              <w:rPr>
                <w:rFonts w:ascii="Times New Roman" w:hAnsi="Times New Roman"/>
              </w:rPr>
            </w:pPr>
          </w:p>
        </w:tc>
        <w:tc>
          <w:tcPr>
            <w:tcW w:w="1843" w:type="dxa"/>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Средства бюджета городского округа*</w:t>
            </w: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262 913,45</w:t>
            </w:r>
          </w:p>
        </w:tc>
        <w:tc>
          <w:tcPr>
            <w:tcW w:w="1134"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207 309,9</w:t>
            </w:r>
          </w:p>
        </w:tc>
        <w:tc>
          <w:tcPr>
            <w:tcW w:w="1275"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209 949,9</w:t>
            </w:r>
          </w:p>
        </w:tc>
        <w:tc>
          <w:tcPr>
            <w:tcW w:w="1134"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209 949,9</w:t>
            </w:r>
          </w:p>
        </w:tc>
        <w:tc>
          <w:tcPr>
            <w:tcW w:w="1276"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209 949,9</w:t>
            </w:r>
          </w:p>
        </w:tc>
        <w:tc>
          <w:tcPr>
            <w:tcW w:w="1418"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1 100 073,05</w:t>
            </w:r>
          </w:p>
        </w:tc>
      </w:tr>
      <w:tr w:rsidR="000D1B1E" w:rsidRPr="00A83251" w:rsidTr="00A83251">
        <w:trPr>
          <w:trHeight w:val="20"/>
        </w:trPr>
        <w:tc>
          <w:tcPr>
            <w:tcW w:w="1560" w:type="dxa"/>
            <w:vMerge/>
            <w:vAlign w:val="center"/>
          </w:tcPr>
          <w:p w:rsidR="000D1B1E" w:rsidRPr="00A83251" w:rsidRDefault="000D1B1E" w:rsidP="00A83251">
            <w:pPr>
              <w:spacing w:after="0" w:line="240" w:lineRule="auto"/>
              <w:rPr>
                <w:rFonts w:ascii="Times New Roman" w:hAnsi="Times New Roman"/>
              </w:rPr>
            </w:pPr>
          </w:p>
        </w:tc>
        <w:tc>
          <w:tcPr>
            <w:tcW w:w="1701" w:type="dxa"/>
            <w:vMerge/>
            <w:vAlign w:val="center"/>
          </w:tcPr>
          <w:p w:rsidR="000D1B1E" w:rsidRPr="00A83251" w:rsidRDefault="000D1B1E" w:rsidP="00A83251">
            <w:pPr>
              <w:spacing w:after="0" w:line="240" w:lineRule="auto"/>
              <w:rPr>
                <w:rFonts w:ascii="Times New Roman" w:hAnsi="Times New Roman"/>
              </w:rPr>
            </w:pPr>
          </w:p>
        </w:tc>
        <w:tc>
          <w:tcPr>
            <w:tcW w:w="1984" w:type="dxa"/>
            <w:vMerge/>
            <w:vAlign w:val="center"/>
          </w:tcPr>
          <w:p w:rsidR="000D1B1E" w:rsidRPr="00A83251" w:rsidRDefault="000D1B1E" w:rsidP="00A83251">
            <w:pPr>
              <w:spacing w:after="0" w:line="240" w:lineRule="auto"/>
              <w:rPr>
                <w:rFonts w:ascii="Times New Roman" w:hAnsi="Times New Roman"/>
              </w:rPr>
            </w:pPr>
          </w:p>
        </w:tc>
        <w:tc>
          <w:tcPr>
            <w:tcW w:w="1843" w:type="dxa"/>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Средства бюджета Московской области*</w:t>
            </w: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262 604,3</w:t>
            </w:r>
          </w:p>
        </w:tc>
        <w:tc>
          <w:tcPr>
            <w:tcW w:w="1134"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w:t>
            </w:r>
          </w:p>
        </w:tc>
        <w:tc>
          <w:tcPr>
            <w:tcW w:w="1275"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w:t>
            </w:r>
          </w:p>
        </w:tc>
        <w:tc>
          <w:tcPr>
            <w:tcW w:w="1134"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w:t>
            </w:r>
          </w:p>
        </w:tc>
        <w:tc>
          <w:tcPr>
            <w:tcW w:w="1276"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w:t>
            </w:r>
          </w:p>
        </w:tc>
        <w:tc>
          <w:tcPr>
            <w:tcW w:w="1418"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rPr>
              <w:t>262 604,3</w:t>
            </w:r>
          </w:p>
        </w:tc>
      </w:tr>
      <w:tr w:rsidR="000D1B1E" w:rsidRPr="00A83251" w:rsidTr="00A83251">
        <w:trPr>
          <w:trHeight w:val="20"/>
        </w:trPr>
        <w:tc>
          <w:tcPr>
            <w:tcW w:w="1560" w:type="dxa"/>
            <w:vMerge/>
            <w:vAlign w:val="center"/>
          </w:tcPr>
          <w:p w:rsidR="000D1B1E" w:rsidRPr="00A83251" w:rsidRDefault="000D1B1E" w:rsidP="00A83251">
            <w:pPr>
              <w:spacing w:after="0" w:line="240" w:lineRule="auto"/>
              <w:rPr>
                <w:rFonts w:ascii="Times New Roman" w:hAnsi="Times New Roman"/>
              </w:rPr>
            </w:pPr>
          </w:p>
        </w:tc>
        <w:tc>
          <w:tcPr>
            <w:tcW w:w="1701" w:type="dxa"/>
            <w:vMerge/>
            <w:vAlign w:val="center"/>
          </w:tcPr>
          <w:p w:rsidR="000D1B1E" w:rsidRPr="00A83251" w:rsidRDefault="000D1B1E" w:rsidP="00A83251">
            <w:pPr>
              <w:spacing w:after="0" w:line="240" w:lineRule="auto"/>
              <w:rPr>
                <w:rFonts w:ascii="Times New Roman" w:hAnsi="Times New Roman"/>
              </w:rPr>
            </w:pPr>
          </w:p>
        </w:tc>
        <w:tc>
          <w:tcPr>
            <w:tcW w:w="1984" w:type="dxa"/>
            <w:vMerge/>
            <w:vAlign w:val="center"/>
          </w:tcPr>
          <w:p w:rsidR="000D1B1E" w:rsidRPr="00A83251" w:rsidRDefault="000D1B1E" w:rsidP="00A83251">
            <w:pPr>
              <w:spacing w:after="0" w:line="240" w:lineRule="auto"/>
              <w:rPr>
                <w:rFonts w:ascii="Times New Roman" w:hAnsi="Times New Roman"/>
              </w:rPr>
            </w:pPr>
          </w:p>
        </w:tc>
        <w:tc>
          <w:tcPr>
            <w:tcW w:w="1843" w:type="dxa"/>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Внебюджетные источники*</w:t>
            </w:r>
          </w:p>
        </w:tc>
        <w:tc>
          <w:tcPr>
            <w:tcW w:w="1276"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0,0</w:t>
            </w:r>
          </w:p>
        </w:tc>
        <w:tc>
          <w:tcPr>
            <w:tcW w:w="1134"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74 386,3</w:t>
            </w:r>
          </w:p>
        </w:tc>
        <w:tc>
          <w:tcPr>
            <w:tcW w:w="1275"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0,0</w:t>
            </w:r>
          </w:p>
        </w:tc>
        <w:tc>
          <w:tcPr>
            <w:tcW w:w="1134"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0,0</w:t>
            </w:r>
          </w:p>
        </w:tc>
        <w:tc>
          <w:tcPr>
            <w:tcW w:w="1276" w:type="dxa"/>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0,0</w:t>
            </w:r>
          </w:p>
        </w:tc>
        <w:tc>
          <w:tcPr>
            <w:tcW w:w="1418" w:type="dxa"/>
            <w:gridSpan w:val="2"/>
          </w:tcPr>
          <w:p w:rsidR="000D1B1E" w:rsidRPr="00A83251" w:rsidRDefault="000D1B1E" w:rsidP="00A83251">
            <w:pPr>
              <w:spacing w:after="0" w:line="240" w:lineRule="auto"/>
              <w:jc w:val="center"/>
              <w:rPr>
                <w:rFonts w:ascii="Times New Roman" w:hAnsi="Times New Roman"/>
                <w:bCs/>
              </w:rPr>
            </w:pPr>
            <w:r w:rsidRPr="00A83251">
              <w:rPr>
                <w:rFonts w:ascii="Times New Roman" w:hAnsi="Times New Roman"/>
                <w:bCs/>
              </w:rPr>
              <w:t>74 386,3</w:t>
            </w:r>
          </w:p>
        </w:tc>
      </w:tr>
      <w:tr w:rsidR="000D1B1E" w:rsidRPr="00A83251" w:rsidTr="00A83251">
        <w:trPr>
          <w:trHeight w:val="20"/>
        </w:trPr>
        <w:tc>
          <w:tcPr>
            <w:tcW w:w="7088" w:type="dxa"/>
            <w:gridSpan w:val="4"/>
            <w:vAlign w:val="center"/>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Планируемые результаты реализации подпрограммы:</w:t>
            </w: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2017г.</w:t>
            </w:r>
          </w:p>
        </w:tc>
        <w:tc>
          <w:tcPr>
            <w:tcW w:w="1134"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2018г.</w:t>
            </w:r>
          </w:p>
        </w:tc>
        <w:tc>
          <w:tcPr>
            <w:tcW w:w="1275" w:type="dxa"/>
            <w:gridSpan w:val="2"/>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2019г.</w:t>
            </w:r>
          </w:p>
        </w:tc>
        <w:tc>
          <w:tcPr>
            <w:tcW w:w="1134" w:type="dxa"/>
            <w:gridSpan w:val="2"/>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2020г.</w:t>
            </w: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2021г.</w:t>
            </w:r>
          </w:p>
        </w:tc>
        <w:tc>
          <w:tcPr>
            <w:tcW w:w="1418" w:type="dxa"/>
            <w:gridSpan w:val="2"/>
          </w:tcPr>
          <w:p w:rsidR="000D1B1E" w:rsidRPr="00A83251" w:rsidRDefault="000D1B1E" w:rsidP="00A83251">
            <w:pPr>
              <w:spacing w:after="0" w:line="240" w:lineRule="auto"/>
              <w:jc w:val="center"/>
              <w:rPr>
                <w:rFonts w:ascii="Times New Roman" w:hAnsi="Times New Roman"/>
                <w:bCs/>
              </w:rPr>
            </w:pPr>
          </w:p>
        </w:tc>
      </w:tr>
      <w:tr w:rsidR="000D1B1E" w:rsidRPr="00A83251" w:rsidTr="00A83251">
        <w:trPr>
          <w:trHeight w:val="20"/>
        </w:trPr>
        <w:tc>
          <w:tcPr>
            <w:tcW w:w="7088" w:type="dxa"/>
            <w:gridSpan w:val="4"/>
            <w:vAlign w:val="center"/>
          </w:tcPr>
          <w:p w:rsidR="000D1B1E" w:rsidRDefault="000D1B1E" w:rsidP="00A83251">
            <w:pPr>
              <w:spacing w:after="0" w:line="240" w:lineRule="auto"/>
              <w:jc w:val="both"/>
              <w:rPr>
                <w:rFonts w:ascii="Times New Roman" w:hAnsi="Times New Roman"/>
              </w:rPr>
            </w:pPr>
            <w:r w:rsidRPr="00A83251">
              <w:rPr>
                <w:rFonts w:ascii="Times New Roman" w:hAnsi="Times New Roman"/>
              </w:rPr>
              <w:t>Возмещение стоимости услуг по захоронению отдельных категорий граждан, подлежащей возмещению из бюджета городского округа в части, превышающей сумму, установленную законодательством, %</w:t>
            </w:r>
          </w:p>
          <w:p w:rsidR="000D1B1E" w:rsidRPr="00A83251" w:rsidRDefault="000D1B1E" w:rsidP="00A83251">
            <w:pPr>
              <w:spacing w:after="0" w:line="240" w:lineRule="auto"/>
              <w:jc w:val="both"/>
              <w:rPr>
                <w:rFonts w:ascii="Times New Roman" w:hAnsi="Times New Roman"/>
              </w:rPr>
            </w:pPr>
          </w:p>
        </w:tc>
        <w:tc>
          <w:tcPr>
            <w:tcW w:w="1276" w:type="dxa"/>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134" w:type="dxa"/>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275" w:type="dxa"/>
            <w:gridSpan w:val="2"/>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134" w:type="dxa"/>
            <w:gridSpan w:val="2"/>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276" w:type="dxa"/>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418" w:type="dxa"/>
            <w:gridSpan w:val="2"/>
          </w:tcPr>
          <w:p w:rsidR="000D1B1E" w:rsidRPr="00A83251" w:rsidRDefault="000D1B1E" w:rsidP="00A83251">
            <w:pPr>
              <w:spacing w:after="0" w:line="240" w:lineRule="auto"/>
              <w:jc w:val="center"/>
              <w:rPr>
                <w:rFonts w:ascii="Times New Roman" w:hAnsi="Times New Roman"/>
                <w:bCs/>
              </w:rPr>
            </w:pPr>
          </w:p>
        </w:tc>
      </w:tr>
      <w:tr w:rsidR="000D1B1E" w:rsidRPr="00A83251" w:rsidTr="00A83251">
        <w:trPr>
          <w:trHeight w:val="20"/>
        </w:trPr>
        <w:tc>
          <w:tcPr>
            <w:tcW w:w="7088" w:type="dxa"/>
            <w:gridSpan w:val="4"/>
            <w:vAlign w:val="center"/>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Транспортировка тел умерших, не имеющих супруга, близких и иных родственников, а также умерших других категорий для производства судебно-медицинской экспертизы, %</w:t>
            </w:r>
          </w:p>
        </w:tc>
        <w:tc>
          <w:tcPr>
            <w:tcW w:w="1276" w:type="dxa"/>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134" w:type="dxa"/>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275" w:type="dxa"/>
            <w:gridSpan w:val="2"/>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134" w:type="dxa"/>
            <w:gridSpan w:val="2"/>
          </w:tcPr>
          <w:p w:rsidR="000D1B1E" w:rsidRPr="00A83251" w:rsidRDefault="000D1B1E" w:rsidP="00A83251">
            <w:pPr>
              <w:keepNext/>
              <w:keepLines/>
              <w:spacing w:after="0" w:line="240" w:lineRule="auto"/>
              <w:jc w:val="center"/>
              <w:rPr>
                <w:rFonts w:ascii="Times New Roman" w:hAnsi="Times New Roman"/>
              </w:rPr>
            </w:pPr>
            <w:r w:rsidRPr="00A83251">
              <w:rPr>
                <w:rFonts w:ascii="Times New Roman" w:hAnsi="Times New Roman"/>
              </w:rPr>
              <w:t>100</w:t>
            </w:r>
          </w:p>
        </w:tc>
        <w:tc>
          <w:tcPr>
            <w:tcW w:w="1276" w:type="dxa"/>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100</w:t>
            </w:r>
          </w:p>
        </w:tc>
        <w:tc>
          <w:tcPr>
            <w:tcW w:w="1418" w:type="dxa"/>
            <w:gridSpan w:val="2"/>
          </w:tcPr>
          <w:p w:rsidR="000D1B1E" w:rsidRPr="00A83251" w:rsidRDefault="000D1B1E" w:rsidP="00A83251">
            <w:pPr>
              <w:spacing w:after="0" w:line="240" w:lineRule="auto"/>
              <w:jc w:val="center"/>
              <w:rPr>
                <w:rFonts w:ascii="Times New Roman" w:hAnsi="Times New Roman"/>
                <w:bCs/>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bCs/>
                <w:lang w:eastAsia="ru-RU"/>
              </w:rPr>
              <w:t>Количество обслуживаемых сетей уличного освещения, км</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301,862</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301,862</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301,862</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301,862</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301,862</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Количество обслуживаемых приборов учёта электрической энергии,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234</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234</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234</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234</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234</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Количество оплачиваемой электрической энергии, потреблённой уличным освещением города, тыс. кВт/час</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9323,0</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9497,05</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9497,05</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9497,05</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9497,05</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Содержание общегородских территорий, содержание и ремонт объектов благоустройства и зелёных насаждений, находящихся в собственности муниципального образования, в том числе на внутридворовых территориях, не поставленных на кадастровый учет, озеленение территорий города, кв. м</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bCs/>
                <w:lang w:eastAsia="ru-RU"/>
              </w:rPr>
              <w:t>1524309,1</w:t>
            </w:r>
          </w:p>
        </w:tc>
        <w:tc>
          <w:tcPr>
            <w:tcW w:w="1134" w:type="dxa"/>
            <w:vAlign w:val="center"/>
          </w:tcPr>
          <w:p w:rsidR="000D1B1E" w:rsidRPr="00A83251" w:rsidRDefault="000D1B1E" w:rsidP="00A83251">
            <w:pPr>
              <w:spacing w:after="0" w:line="240" w:lineRule="auto"/>
              <w:ind w:left="-57" w:right="-57"/>
              <w:jc w:val="center"/>
              <w:rPr>
                <w:rFonts w:ascii="Times New Roman" w:hAnsi="Times New Roman"/>
              </w:rPr>
            </w:pPr>
            <w:r w:rsidRPr="00A83251">
              <w:rPr>
                <w:rFonts w:ascii="Times New Roman" w:hAnsi="Times New Roman"/>
                <w:bCs/>
                <w:lang w:eastAsia="ru-RU"/>
              </w:rPr>
              <w:t>1524309,1</w:t>
            </w:r>
          </w:p>
        </w:tc>
        <w:tc>
          <w:tcPr>
            <w:tcW w:w="1275" w:type="dxa"/>
            <w:gridSpan w:val="2"/>
            <w:vAlign w:val="center"/>
          </w:tcPr>
          <w:p w:rsidR="000D1B1E" w:rsidRPr="00A83251" w:rsidRDefault="000D1B1E" w:rsidP="00A83251">
            <w:pPr>
              <w:spacing w:after="0" w:line="240" w:lineRule="auto"/>
              <w:ind w:left="-57" w:right="-57"/>
              <w:jc w:val="center"/>
              <w:rPr>
                <w:rFonts w:ascii="Times New Roman" w:hAnsi="Times New Roman"/>
              </w:rPr>
            </w:pPr>
            <w:r w:rsidRPr="00A83251">
              <w:rPr>
                <w:rFonts w:ascii="Times New Roman" w:hAnsi="Times New Roman"/>
                <w:bCs/>
                <w:lang w:eastAsia="ru-RU"/>
              </w:rPr>
              <w:t>1524309,1</w:t>
            </w:r>
          </w:p>
        </w:tc>
        <w:tc>
          <w:tcPr>
            <w:tcW w:w="1134" w:type="dxa"/>
            <w:gridSpan w:val="2"/>
            <w:vAlign w:val="center"/>
          </w:tcPr>
          <w:p w:rsidR="000D1B1E" w:rsidRPr="00A83251" w:rsidRDefault="000D1B1E" w:rsidP="00A83251">
            <w:pPr>
              <w:spacing w:after="0" w:line="240" w:lineRule="auto"/>
              <w:ind w:left="-57" w:right="-57"/>
              <w:jc w:val="center"/>
              <w:rPr>
                <w:rFonts w:ascii="Times New Roman" w:hAnsi="Times New Roman"/>
              </w:rPr>
            </w:pPr>
            <w:r w:rsidRPr="00A83251">
              <w:rPr>
                <w:rFonts w:ascii="Times New Roman" w:hAnsi="Times New Roman"/>
                <w:bCs/>
                <w:lang w:eastAsia="ru-RU"/>
              </w:rPr>
              <w:t>1524309,1</w:t>
            </w:r>
          </w:p>
        </w:tc>
        <w:tc>
          <w:tcPr>
            <w:tcW w:w="1276" w:type="dxa"/>
            <w:vAlign w:val="center"/>
          </w:tcPr>
          <w:p w:rsidR="000D1B1E" w:rsidRPr="00A83251" w:rsidRDefault="000D1B1E" w:rsidP="00A83251">
            <w:pPr>
              <w:spacing w:after="0" w:line="240" w:lineRule="auto"/>
              <w:ind w:left="-57" w:right="-57"/>
              <w:jc w:val="center"/>
              <w:rPr>
                <w:rFonts w:ascii="Times New Roman" w:hAnsi="Times New Roman"/>
              </w:rPr>
            </w:pPr>
            <w:r w:rsidRPr="00A83251">
              <w:rPr>
                <w:rFonts w:ascii="Times New Roman" w:hAnsi="Times New Roman"/>
                <w:bCs/>
                <w:lang w:eastAsia="ru-RU"/>
              </w:rPr>
              <w:t>1524309,1</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Реконструкция и санитарная вырубка зеленых насаждений на общегородских территориях (за исключением придомовых территорий),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2107</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190</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190</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190</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190</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Количество площадей, подлежащих санитарной очистке и уборке от мусора,</w:t>
            </w:r>
            <w:r w:rsidRPr="00A83251">
              <w:rPr>
                <w:rFonts w:ascii="Times New Roman" w:hAnsi="Times New Roman"/>
              </w:rPr>
              <w:t xml:space="preserve"> обеспечению безопасных и комфортных условий проживания граждан, регулированию численности безнадзорных животных, тыс. кв. м</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26824,1</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26824,1</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26824,1</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26824,1</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26824,1</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Текущее содержание дворов, в том числе в отношении которых осуществлен кадастровый учет, кв. м</w:t>
            </w:r>
          </w:p>
        </w:tc>
        <w:tc>
          <w:tcPr>
            <w:tcW w:w="1276" w:type="dxa"/>
            <w:vAlign w:val="center"/>
          </w:tcPr>
          <w:p w:rsidR="000D1B1E" w:rsidRPr="00A83251" w:rsidRDefault="000D1B1E" w:rsidP="00A83251">
            <w:pPr>
              <w:spacing w:after="0" w:line="240" w:lineRule="auto"/>
              <w:ind w:left="-57" w:right="-57"/>
              <w:rPr>
                <w:rFonts w:ascii="Times New Roman" w:hAnsi="Times New Roman"/>
              </w:rPr>
            </w:pPr>
            <w:r w:rsidRPr="00A83251">
              <w:rPr>
                <w:rFonts w:ascii="Times New Roman" w:hAnsi="Times New Roman"/>
                <w:lang w:eastAsia="ru-RU"/>
              </w:rPr>
              <w:t>420511,39</w:t>
            </w:r>
          </w:p>
        </w:tc>
        <w:tc>
          <w:tcPr>
            <w:tcW w:w="1134" w:type="dxa"/>
            <w:vAlign w:val="center"/>
          </w:tcPr>
          <w:p w:rsidR="000D1B1E" w:rsidRPr="00A83251" w:rsidRDefault="000D1B1E" w:rsidP="00A83251">
            <w:pPr>
              <w:spacing w:after="0" w:line="240" w:lineRule="auto"/>
              <w:ind w:left="-57" w:right="-57"/>
              <w:rPr>
                <w:rFonts w:ascii="Times New Roman" w:hAnsi="Times New Roman"/>
              </w:rPr>
            </w:pPr>
            <w:r w:rsidRPr="00A83251">
              <w:rPr>
                <w:rFonts w:ascii="Times New Roman" w:hAnsi="Times New Roman"/>
                <w:lang w:eastAsia="ru-RU"/>
              </w:rPr>
              <w:t>420511,39</w:t>
            </w:r>
          </w:p>
        </w:tc>
        <w:tc>
          <w:tcPr>
            <w:tcW w:w="1275" w:type="dxa"/>
            <w:gridSpan w:val="2"/>
            <w:vAlign w:val="center"/>
          </w:tcPr>
          <w:p w:rsidR="000D1B1E" w:rsidRPr="00A83251" w:rsidRDefault="000D1B1E" w:rsidP="00A83251">
            <w:pPr>
              <w:spacing w:after="0" w:line="240" w:lineRule="auto"/>
              <w:ind w:left="-57" w:right="-57"/>
              <w:rPr>
                <w:rFonts w:ascii="Times New Roman" w:hAnsi="Times New Roman"/>
              </w:rPr>
            </w:pPr>
            <w:r w:rsidRPr="00A83251">
              <w:rPr>
                <w:rFonts w:ascii="Times New Roman" w:hAnsi="Times New Roman"/>
                <w:lang w:eastAsia="ru-RU"/>
              </w:rPr>
              <w:t>420511,39</w:t>
            </w:r>
          </w:p>
        </w:tc>
        <w:tc>
          <w:tcPr>
            <w:tcW w:w="1134" w:type="dxa"/>
            <w:gridSpan w:val="2"/>
            <w:vAlign w:val="center"/>
          </w:tcPr>
          <w:p w:rsidR="000D1B1E" w:rsidRPr="00A83251" w:rsidRDefault="000D1B1E" w:rsidP="00A83251">
            <w:pPr>
              <w:spacing w:after="0" w:line="240" w:lineRule="auto"/>
              <w:ind w:left="-57" w:right="-57"/>
              <w:rPr>
                <w:rFonts w:ascii="Times New Roman" w:hAnsi="Times New Roman"/>
              </w:rPr>
            </w:pPr>
            <w:r w:rsidRPr="00A83251">
              <w:rPr>
                <w:rFonts w:ascii="Times New Roman" w:hAnsi="Times New Roman"/>
                <w:lang w:eastAsia="ru-RU"/>
              </w:rPr>
              <w:t>420511,39</w:t>
            </w:r>
          </w:p>
        </w:tc>
        <w:tc>
          <w:tcPr>
            <w:tcW w:w="1276" w:type="dxa"/>
            <w:vAlign w:val="center"/>
          </w:tcPr>
          <w:p w:rsidR="000D1B1E" w:rsidRPr="00A83251" w:rsidRDefault="000D1B1E" w:rsidP="00A83251">
            <w:pPr>
              <w:spacing w:after="0" w:line="240" w:lineRule="auto"/>
              <w:ind w:left="-57" w:right="-57"/>
              <w:rPr>
                <w:rFonts w:ascii="Times New Roman" w:hAnsi="Times New Roman"/>
              </w:rPr>
            </w:pPr>
            <w:r w:rsidRPr="00A83251">
              <w:rPr>
                <w:rFonts w:ascii="Times New Roman" w:hAnsi="Times New Roman"/>
                <w:lang w:eastAsia="ru-RU"/>
              </w:rPr>
              <w:t>420511,39</w:t>
            </w:r>
          </w:p>
        </w:tc>
        <w:tc>
          <w:tcPr>
            <w:tcW w:w="1418" w:type="dxa"/>
            <w:gridSpan w:val="2"/>
            <w:vAlign w:val="center"/>
          </w:tcPr>
          <w:p w:rsidR="000D1B1E" w:rsidRPr="00A83251" w:rsidRDefault="000D1B1E" w:rsidP="00A83251">
            <w:pPr>
              <w:spacing w:after="0" w:line="240" w:lineRule="auto"/>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Содержание и ремонт питьевых колодцев в микрорайонах города,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59</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59</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59</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59</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59</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Содержание и ремонт мемориалов, обелисков воинской славы, памятных знаков,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1</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1</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1</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1</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1</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Проектные работы, изготовление и согласование схем, проектов,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27</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30</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Количество эвакуированного брошенного автотранспорта, разукомплектованного и иного бесхозяйного транспортного средства,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53</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96</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96</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96</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96</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rPr>
              <w:t>Проведение экспертизы сметной документации, экспертизы выполнения контрактов,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0</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5</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lang w:eastAsia="ru-RU"/>
              </w:rPr>
              <w:t>Увеличение количества снесенных нестационарных объектов временного индивидуального укрытия автотранспорта различного типа, ед.</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133</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724</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905</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200</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200</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Default="000D1B1E" w:rsidP="00A83251">
            <w:pPr>
              <w:spacing w:after="0" w:line="240" w:lineRule="auto"/>
              <w:jc w:val="both"/>
              <w:rPr>
                <w:rFonts w:ascii="Times New Roman" w:hAnsi="Times New Roman"/>
                <w:lang w:eastAsia="ru-RU"/>
              </w:rPr>
            </w:pPr>
            <w:r w:rsidRPr="00A83251">
              <w:rPr>
                <w:rFonts w:ascii="Times New Roman" w:hAnsi="Times New Roman"/>
                <w:lang w:eastAsia="ru-RU"/>
              </w:rPr>
              <w:t>Увеличение количества отремонтированных контейнерных площадок, ед.</w:t>
            </w:r>
          </w:p>
          <w:p w:rsidR="000D1B1E" w:rsidRPr="00A83251" w:rsidRDefault="000D1B1E" w:rsidP="00A83251">
            <w:pPr>
              <w:spacing w:after="0" w:line="240" w:lineRule="auto"/>
              <w:jc w:val="both"/>
              <w:rPr>
                <w:rFonts w:ascii="Times New Roman" w:hAnsi="Times New Roman"/>
              </w:rPr>
            </w:pP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312</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316</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336</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350</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lang w:eastAsia="ru-RU"/>
              </w:rPr>
              <w:t>364</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rPr>
            </w:pPr>
            <w:r w:rsidRPr="00A83251">
              <w:rPr>
                <w:rFonts w:ascii="Times New Roman" w:hAnsi="Times New Roman"/>
                <w:bCs/>
              </w:rPr>
              <w:t xml:space="preserve">Обеспеченность обустроенными дворовыми территориями, % </w:t>
            </w:r>
            <w:r w:rsidRPr="00A83251">
              <w:rPr>
                <w:rFonts w:ascii="Times New Roman" w:hAnsi="Times New Roman"/>
                <w:b/>
                <w:bCs/>
              </w:rPr>
              <w:t xml:space="preserve">/ </w:t>
            </w:r>
            <w:r w:rsidRPr="00A83251">
              <w:rPr>
                <w:rFonts w:ascii="Times New Roman" w:hAnsi="Times New Roman"/>
                <w:bCs/>
              </w:rPr>
              <w:t>шт.</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30/91</w:t>
            </w:r>
          </w:p>
        </w:tc>
        <w:tc>
          <w:tcPr>
            <w:tcW w:w="1134"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40/121</w:t>
            </w:r>
          </w:p>
        </w:tc>
        <w:tc>
          <w:tcPr>
            <w:tcW w:w="1275"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50/151</w:t>
            </w:r>
          </w:p>
        </w:tc>
        <w:tc>
          <w:tcPr>
            <w:tcW w:w="1134" w:type="dxa"/>
            <w:gridSpan w:val="2"/>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60/181</w:t>
            </w:r>
          </w:p>
        </w:tc>
        <w:tc>
          <w:tcPr>
            <w:tcW w:w="1276" w:type="dxa"/>
            <w:vAlign w:val="center"/>
          </w:tcPr>
          <w:p w:rsidR="000D1B1E" w:rsidRPr="00A83251" w:rsidRDefault="000D1B1E" w:rsidP="00A83251">
            <w:pPr>
              <w:spacing w:after="0" w:line="240" w:lineRule="auto"/>
              <w:jc w:val="center"/>
              <w:rPr>
                <w:rFonts w:ascii="Times New Roman" w:hAnsi="Times New Roman"/>
              </w:rPr>
            </w:pPr>
            <w:r w:rsidRPr="00A83251">
              <w:rPr>
                <w:rFonts w:ascii="Times New Roman" w:hAnsi="Times New Roman"/>
              </w:rPr>
              <w:t>70/211</w:t>
            </w:r>
          </w:p>
        </w:tc>
        <w:tc>
          <w:tcPr>
            <w:tcW w:w="1418" w:type="dxa"/>
            <w:gridSpan w:val="2"/>
            <w:vAlign w:val="center"/>
          </w:tcPr>
          <w:p w:rsidR="000D1B1E" w:rsidRPr="00A83251" w:rsidRDefault="000D1B1E" w:rsidP="00A83251">
            <w:pPr>
              <w:spacing w:after="0" w:line="240" w:lineRule="auto"/>
              <w:jc w:val="center"/>
              <w:rPr>
                <w:rFonts w:ascii="Times New Roman" w:hAnsi="Times New Roman"/>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lang w:eastAsia="ru-RU"/>
              </w:rPr>
            </w:pPr>
            <w:r w:rsidRPr="00A83251">
              <w:rPr>
                <w:rFonts w:ascii="Times New Roman" w:hAnsi="Times New Roman"/>
                <w:bCs/>
              </w:rPr>
              <w:t>Количество установленных контейнерных площадок по сбору мусора, в том числе вблизи СНТ и межмуниципальных автомобильных дорог, ед.</w:t>
            </w:r>
          </w:p>
        </w:tc>
        <w:tc>
          <w:tcPr>
            <w:tcW w:w="1276"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0</w:t>
            </w:r>
          </w:p>
        </w:tc>
        <w:tc>
          <w:tcPr>
            <w:tcW w:w="1134"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40</w:t>
            </w:r>
          </w:p>
        </w:tc>
        <w:tc>
          <w:tcPr>
            <w:tcW w:w="1275" w:type="dxa"/>
            <w:gridSpan w:val="2"/>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40</w:t>
            </w:r>
          </w:p>
        </w:tc>
        <w:tc>
          <w:tcPr>
            <w:tcW w:w="1134" w:type="dxa"/>
            <w:gridSpan w:val="2"/>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40</w:t>
            </w:r>
          </w:p>
        </w:tc>
        <w:tc>
          <w:tcPr>
            <w:tcW w:w="1276"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40</w:t>
            </w:r>
          </w:p>
        </w:tc>
        <w:tc>
          <w:tcPr>
            <w:tcW w:w="1418" w:type="dxa"/>
            <w:gridSpan w:val="2"/>
            <w:vAlign w:val="center"/>
          </w:tcPr>
          <w:p w:rsidR="000D1B1E" w:rsidRPr="00A83251" w:rsidRDefault="000D1B1E" w:rsidP="00A83251">
            <w:pPr>
              <w:spacing w:after="0" w:line="240" w:lineRule="auto"/>
              <w:jc w:val="center"/>
              <w:rPr>
                <w:rFonts w:ascii="Times New Roman" w:hAnsi="Times New Roman"/>
                <w:lang w:eastAsia="ru-RU"/>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lang w:eastAsia="ru-RU"/>
              </w:rPr>
            </w:pPr>
            <w:r w:rsidRPr="00A83251">
              <w:rPr>
                <w:rFonts w:ascii="Times New Roman" w:hAnsi="Times New Roman"/>
                <w:bCs/>
              </w:rPr>
              <w:t>Количество техники для нужд благоустройства территорий, шт.</w:t>
            </w:r>
          </w:p>
        </w:tc>
        <w:tc>
          <w:tcPr>
            <w:tcW w:w="1276"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21</w:t>
            </w:r>
          </w:p>
        </w:tc>
        <w:tc>
          <w:tcPr>
            <w:tcW w:w="1134"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w:t>
            </w:r>
          </w:p>
        </w:tc>
        <w:tc>
          <w:tcPr>
            <w:tcW w:w="1275" w:type="dxa"/>
            <w:gridSpan w:val="2"/>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w:t>
            </w:r>
          </w:p>
        </w:tc>
        <w:tc>
          <w:tcPr>
            <w:tcW w:w="1134" w:type="dxa"/>
            <w:gridSpan w:val="2"/>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w:t>
            </w:r>
          </w:p>
        </w:tc>
        <w:tc>
          <w:tcPr>
            <w:tcW w:w="1276"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w:t>
            </w:r>
          </w:p>
        </w:tc>
        <w:tc>
          <w:tcPr>
            <w:tcW w:w="1418" w:type="dxa"/>
            <w:gridSpan w:val="2"/>
            <w:vAlign w:val="center"/>
          </w:tcPr>
          <w:p w:rsidR="000D1B1E" w:rsidRPr="00A83251" w:rsidRDefault="000D1B1E" w:rsidP="00A83251">
            <w:pPr>
              <w:spacing w:after="0" w:line="240" w:lineRule="auto"/>
              <w:jc w:val="center"/>
              <w:rPr>
                <w:rFonts w:ascii="Times New Roman" w:hAnsi="Times New Roman"/>
                <w:lang w:eastAsia="ru-RU"/>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lang w:eastAsia="ru-RU"/>
              </w:rPr>
            </w:pPr>
            <w:r w:rsidRPr="00A83251">
              <w:rPr>
                <w:rFonts w:ascii="Times New Roman" w:hAnsi="Times New Roman"/>
                <w:lang w:eastAsia="ru-RU"/>
              </w:rPr>
              <w:t>Количество обслуживаемых и ремонтируемых детских игровых площадок, ед.</w:t>
            </w:r>
          </w:p>
        </w:tc>
        <w:tc>
          <w:tcPr>
            <w:tcW w:w="1276"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412</w:t>
            </w:r>
          </w:p>
        </w:tc>
        <w:tc>
          <w:tcPr>
            <w:tcW w:w="1134"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360</w:t>
            </w:r>
          </w:p>
        </w:tc>
        <w:tc>
          <w:tcPr>
            <w:tcW w:w="1275" w:type="dxa"/>
            <w:gridSpan w:val="2"/>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360</w:t>
            </w:r>
          </w:p>
        </w:tc>
        <w:tc>
          <w:tcPr>
            <w:tcW w:w="1134" w:type="dxa"/>
            <w:gridSpan w:val="2"/>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360</w:t>
            </w:r>
          </w:p>
        </w:tc>
        <w:tc>
          <w:tcPr>
            <w:tcW w:w="1276" w:type="dxa"/>
            <w:vAlign w:val="center"/>
          </w:tcPr>
          <w:p w:rsidR="000D1B1E" w:rsidRPr="00A83251" w:rsidRDefault="000D1B1E" w:rsidP="00A83251">
            <w:pPr>
              <w:spacing w:after="0" w:line="240" w:lineRule="auto"/>
              <w:jc w:val="center"/>
              <w:rPr>
                <w:rFonts w:ascii="Times New Roman" w:hAnsi="Times New Roman"/>
                <w:lang w:eastAsia="ru-RU"/>
              </w:rPr>
            </w:pPr>
            <w:r w:rsidRPr="00A83251">
              <w:rPr>
                <w:rFonts w:ascii="Times New Roman" w:hAnsi="Times New Roman"/>
                <w:lang w:eastAsia="ru-RU"/>
              </w:rPr>
              <w:t>360</w:t>
            </w:r>
          </w:p>
        </w:tc>
        <w:tc>
          <w:tcPr>
            <w:tcW w:w="1418" w:type="dxa"/>
            <w:gridSpan w:val="2"/>
            <w:vAlign w:val="center"/>
          </w:tcPr>
          <w:p w:rsidR="000D1B1E" w:rsidRPr="00A83251" w:rsidRDefault="000D1B1E" w:rsidP="00A83251">
            <w:pPr>
              <w:spacing w:after="0" w:line="240" w:lineRule="auto"/>
              <w:jc w:val="center"/>
              <w:rPr>
                <w:rFonts w:ascii="Times New Roman" w:hAnsi="Times New Roman"/>
                <w:lang w:eastAsia="ru-RU"/>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bCs/>
                <w:lang w:eastAsia="ru-RU"/>
              </w:rPr>
            </w:pPr>
            <w:r w:rsidRPr="00A83251">
              <w:rPr>
                <w:rFonts w:ascii="Times New Roman" w:hAnsi="Times New Roman"/>
                <w:bCs/>
                <w:lang w:eastAsia="ru-RU"/>
              </w:rPr>
              <w:t>Количество заменяемого детского игрового оборудования, ед.</w:t>
            </w:r>
          </w:p>
        </w:tc>
        <w:tc>
          <w:tcPr>
            <w:tcW w:w="1276" w:type="dxa"/>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0</w:t>
            </w:r>
          </w:p>
        </w:tc>
        <w:tc>
          <w:tcPr>
            <w:tcW w:w="1134" w:type="dxa"/>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200</w:t>
            </w:r>
          </w:p>
        </w:tc>
        <w:tc>
          <w:tcPr>
            <w:tcW w:w="1275" w:type="dxa"/>
            <w:gridSpan w:val="2"/>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200</w:t>
            </w:r>
          </w:p>
        </w:tc>
        <w:tc>
          <w:tcPr>
            <w:tcW w:w="1134" w:type="dxa"/>
            <w:gridSpan w:val="2"/>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200</w:t>
            </w:r>
          </w:p>
        </w:tc>
        <w:tc>
          <w:tcPr>
            <w:tcW w:w="1276" w:type="dxa"/>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200</w:t>
            </w:r>
          </w:p>
        </w:tc>
        <w:tc>
          <w:tcPr>
            <w:tcW w:w="1418" w:type="dxa"/>
            <w:gridSpan w:val="2"/>
            <w:vAlign w:val="center"/>
          </w:tcPr>
          <w:p w:rsidR="000D1B1E" w:rsidRPr="00A83251" w:rsidRDefault="000D1B1E" w:rsidP="00A83251">
            <w:pPr>
              <w:spacing w:after="0" w:line="240" w:lineRule="auto"/>
              <w:jc w:val="center"/>
              <w:rPr>
                <w:rFonts w:ascii="Times New Roman" w:hAnsi="Times New Roman"/>
                <w:bCs/>
                <w:lang w:eastAsia="ru-RU"/>
              </w:rPr>
            </w:pPr>
          </w:p>
        </w:tc>
      </w:tr>
      <w:tr w:rsidR="000D1B1E" w:rsidRPr="00A83251" w:rsidTr="00A83251">
        <w:trPr>
          <w:trHeight w:val="20"/>
        </w:trPr>
        <w:tc>
          <w:tcPr>
            <w:tcW w:w="7088" w:type="dxa"/>
            <w:gridSpan w:val="4"/>
          </w:tcPr>
          <w:p w:rsidR="000D1B1E" w:rsidRPr="00A83251" w:rsidRDefault="000D1B1E" w:rsidP="00A83251">
            <w:pPr>
              <w:spacing w:after="0" w:line="240" w:lineRule="auto"/>
              <w:jc w:val="both"/>
              <w:rPr>
                <w:rFonts w:ascii="Times New Roman" w:hAnsi="Times New Roman"/>
                <w:bCs/>
                <w:lang w:eastAsia="ru-RU"/>
              </w:rPr>
            </w:pPr>
            <w:r w:rsidRPr="00A83251">
              <w:rPr>
                <w:rFonts w:ascii="Times New Roman" w:hAnsi="Times New Roman"/>
                <w:bCs/>
                <w:lang w:eastAsia="ru-RU"/>
              </w:rPr>
              <w:t>Количество установленных новых детских игровых площадок, компл.</w:t>
            </w:r>
          </w:p>
        </w:tc>
        <w:tc>
          <w:tcPr>
            <w:tcW w:w="1276" w:type="dxa"/>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12</w:t>
            </w:r>
          </w:p>
        </w:tc>
        <w:tc>
          <w:tcPr>
            <w:tcW w:w="1134" w:type="dxa"/>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31</w:t>
            </w:r>
          </w:p>
        </w:tc>
        <w:tc>
          <w:tcPr>
            <w:tcW w:w="1275" w:type="dxa"/>
            <w:gridSpan w:val="2"/>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16</w:t>
            </w:r>
          </w:p>
        </w:tc>
        <w:tc>
          <w:tcPr>
            <w:tcW w:w="1134" w:type="dxa"/>
            <w:gridSpan w:val="2"/>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10</w:t>
            </w:r>
          </w:p>
        </w:tc>
        <w:tc>
          <w:tcPr>
            <w:tcW w:w="1276" w:type="dxa"/>
            <w:vAlign w:val="center"/>
          </w:tcPr>
          <w:p w:rsidR="000D1B1E" w:rsidRPr="00A83251" w:rsidRDefault="000D1B1E" w:rsidP="00A83251">
            <w:pPr>
              <w:spacing w:after="0" w:line="240" w:lineRule="auto"/>
              <w:jc w:val="center"/>
              <w:rPr>
                <w:rFonts w:ascii="Times New Roman" w:hAnsi="Times New Roman"/>
                <w:bCs/>
                <w:lang w:eastAsia="ru-RU"/>
              </w:rPr>
            </w:pPr>
            <w:r w:rsidRPr="00A83251">
              <w:rPr>
                <w:rFonts w:ascii="Times New Roman" w:hAnsi="Times New Roman"/>
                <w:bCs/>
                <w:lang w:eastAsia="ru-RU"/>
              </w:rPr>
              <w:t>10</w:t>
            </w:r>
          </w:p>
        </w:tc>
        <w:tc>
          <w:tcPr>
            <w:tcW w:w="1418" w:type="dxa"/>
            <w:gridSpan w:val="2"/>
            <w:vAlign w:val="center"/>
          </w:tcPr>
          <w:p w:rsidR="000D1B1E" w:rsidRPr="00A83251" w:rsidRDefault="000D1B1E" w:rsidP="00A83251">
            <w:pPr>
              <w:spacing w:after="0" w:line="240" w:lineRule="auto"/>
              <w:jc w:val="center"/>
              <w:rPr>
                <w:rFonts w:ascii="Times New Roman" w:hAnsi="Times New Roman"/>
                <w:bCs/>
                <w:lang w:eastAsia="ru-RU"/>
              </w:rPr>
            </w:pPr>
          </w:p>
        </w:tc>
      </w:tr>
      <w:tr w:rsidR="000D1B1E" w:rsidRPr="00A83251" w:rsidTr="00A83251">
        <w:trPr>
          <w:trHeight w:val="20"/>
        </w:trPr>
        <w:tc>
          <w:tcPr>
            <w:tcW w:w="14601" w:type="dxa"/>
            <w:gridSpan w:val="13"/>
            <w:noWrap/>
          </w:tcPr>
          <w:p w:rsidR="000D1B1E" w:rsidRPr="00A83251" w:rsidRDefault="000D1B1E" w:rsidP="00A83251">
            <w:pPr>
              <w:spacing w:after="0" w:line="240" w:lineRule="auto"/>
              <w:ind w:firstLine="709"/>
              <w:jc w:val="both"/>
              <w:rPr>
                <w:rFonts w:ascii="Times New Roman" w:hAnsi="Times New Roman"/>
              </w:rPr>
            </w:pPr>
            <w:r w:rsidRPr="00A83251">
              <w:rPr>
                <w:rFonts w:ascii="Times New Roman" w:hAnsi="Times New Roman"/>
                <w:bCs/>
                <w:iCs/>
              </w:rPr>
              <w:t>*Объем финансирования подлежит уточнению в очередном финансовом году.</w:t>
            </w:r>
          </w:p>
        </w:tc>
      </w:tr>
    </w:tbl>
    <w:p w:rsidR="000D1B1E" w:rsidRPr="00A83251" w:rsidRDefault="000D1B1E" w:rsidP="00A83251">
      <w:pPr>
        <w:spacing w:after="0" w:line="240" w:lineRule="auto"/>
        <w:jc w:val="center"/>
        <w:rPr>
          <w:rFonts w:ascii="Times New Roman" w:hAnsi="Times New Roman"/>
          <w:sz w:val="28"/>
          <w:szCs w:val="28"/>
        </w:rPr>
      </w:pPr>
    </w:p>
    <w:p w:rsidR="000D1B1E" w:rsidRPr="00A83251" w:rsidRDefault="000D1B1E" w:rsidP="00A83251">
      <w:pPr>
        <w:spacing w:after="0" w:line="240" w:lineRule="auto"/>
        <w:jc w:val="center"/>
        <w:rPr>
          <w:rFonts w:ascii="Times New Roman" w:hAnsi="Times New Roman"/>
          <w:sz w:val="28"/>
          <w:szCs w:val="28"/>
        </w:rPr>
      </w:pPr>
      <w:r w:rsidRPr="00A83251">
        <w:rPr>
          <w:rFonts w:ascii="Times New Roman" w:hAnsi="Times New Roman"/>
          <w:sz w:val="28"/>
          <w:szCs w:val="28"/>
        </w:rPr>
        <w:t>____________</w:t>
      </w: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jc w:val="center"/>
        <w:rPr>
          <w:rFonts w:ascii="Times New Roman" w:hAnsi="Times New Roman"/>
          <w:b/>
          <w:sz w:val="28"/>
          <w:szCs w:val="28"/>
        </w:rPr>
        <w:sectPr w:rsidR="000D1B1E" w:rsidRPr="00A83251" w:rsidSect="001A75A6">
          <w:pgSz w:w="16838" w:h="11906" w:orient="landscape"/>
          <w:pgMar w:top="1701" w:right="1134" w:bottom="709" w:left="1134" w:header="1276" w:footer="1276" w:gutter="0"/>
          <w:cols w:space="708"/>
          <w:docGrid w:linePitch="360"/>
        </w:sectPr>
      </w:pP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1. Описание задач подпрограммы</w:t>
      </w: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Целью подпрограммы «Благоустройство городских территорий, создание комфортных и безопасных условий для проживания и отдыха населения» является повышение уровня внешнего благоустройства </w:t>
      </w:r>
      <w:r>
        <w:rPr>
          <w:rFonts w:ascii="Times New Roman" w:hAnsi="Times New Roman"/>
          <w:sz w:val="28"/>
          <w:szCs w:val="28"/>
        </w:rPr>
        <w:br/>
      </w:r>
      <w:r w:rsidRPr="00A83251">
        <w:rPr>
          <w:rFonts w:ascii="Times New Roman" w:hAnsi="Times New Roman"/>
          <w:sz w:val="28"/>
          <w:szCs w:val="28"/>
        </w:rPr>
        <w:t>и санитарного содержания городского округа Королёв Московской области, обеспечение выполнения работ (услуг) по содержанию уличного освещения, объектов внешнего благоустройства, их финансирование с целью создания комфортных условий проживания жителей города, поддержание единого архитектурного облика города.</w:t>
      </w: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A83251">
        <w:rPr>
          <w:rFonts w:ascii="Times New Roman" w:hAnsi="Times New Roman"/>
          <w:sz w:val="28"/>
          <w:szCs w:val="28"/>
          <w:lang w:eastAsia="ru-RU"/>
        </w:rPr>
        <w:t xml:space="preserve">В процессе реализации Подпрограммы планируется решить задачу по </w:t>
      </w:r>
      <w:r w:rsidRPr="00A83251">
        <w:rPr>
          <w:rFonts w:ascii="Times New Roman" w:hAnsi="Times New Roman"/>
          <w:bCs/>
          <w:sz w:val="28"/>
          <w:szCs w:val="28"/>
          <w:lang w:eastAsia="ru-RU"/>
        </w:rPr>
        <w:t>приведению в надлежащее состояние территорий муниципальных образований для комфортного проживания населения.</w:t>
      </w: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2. Характеристика проблем и мероприятий в сфере</w:t>
      </w:r>
    </w:p>
    <w:p w:rsidR="000D1B1E"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благоустройства подпрогр</w:t>
      </w:r>
      <w:r>
        <w:rPr>
          <w:rFonts w:ascii="Times New Roman" w:hAnsi="Times New Roman"/>
          <w:b/>
          <w:sz w:val="28"/>
          <w:szCs w:val="28"/>
        </w:rPr>
        <w:t>аммы «Благоустройство городских</w:t>
      </w:r>
    </w:p>
    <w:p w:rsidR="000D1B1E"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территорий, создание</w:t>
      </w:r>
      <w:r>
        <w:rPr>
          <w:rFonts w:ascii="Times New Roman" w:hAnsi="Times New Roman"/>
          <w:b/>
          <w:sz w:val="28"/>
          <w:szCs w:val="28"/>
        </w:rPr>
        <w:t xml:space="preserve"> комфортных и безопасных условий</w:t>
      </w:r>
    </w:p>
    <w:p w:rsidR="000D1B1E"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для проживания и отдыха населения»</w:t>
      </w: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Подпрограмма «Благоустройство городских территорий, создание комфортных и безопасных условий для проживания и отдыха населения» разработана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Порядком принятия решений о разработке муниципальных программ города Королёва Московской области, их формирования, реализации и оценки эффективности, утвержденным Постановлением Администрации города Королёва Московской области от 03.09.2013 г. № 1690 с изменениями, Правилами благоустройства, обеспечения чистоты и порядка на территории города Королёва Московской области, утверждённых решением Совета депутатов города Королёва Московской области от 24.10.2012 № 47/212, а также на основе анализа состояния объектов внешнего благоустройства и озеленения города, с целью определения дальнейших направлений развития, содержания и ремонта объектов на 2017-2021 годы.</w:t>
      </w: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83251">
        <w:rPr>
          <w:rFonts w:ascii="Times New Roman" w:hAnsi="Times New Roman"/>
          <w:sz w:val="28"/>
          <w:szCs w:val="28"/>
          <w:lang w:eastAsia="ru-RU"/>
        </w:rPr>
        <w:t xml:space="preserve">Уровень благоустройства определяет комфортность проживания граждан и является одной из проблем, требующих каждодневного внимания </w:t>
      </w:r>
      <w:r>
        <w:rPr>
          <w:rFonts w:ascii="Times New Roman" w:hAnsi="Times New Roman"/>
          <w:sz w:val="28"/>
          <w:szCs w:val="28"/>
          <w:lang w:eastAsia="ru-RU"/>
        </w:rPr>
        <w:br/>
      </w:r>
      <w:r w:rsidRPr="00A83251">
        <w:rPr>
          <w:rFonts w:ascii="Times New Roman" w:hAnsi="Times New Roman"/>
          <w:sz w:val="28"/>
          <w:szCs w:val="28"/>
          <w:lang w:eastAsia="ru-RU"/>
        </w:rPr>
        <w:t xml:space="preserve">и эффективного решения. Благоустройство включает в себя комплекс мероприятий по благоустройству общегородских территорий, содержанию </w:t>
      </w:r>
      <w:r>
        <w:rPr>
          <w:rFonts w:ascii="Times New Roman" w:hAnsi="Times New Roman"/>
          <w:sz w:val="28"/>
          <w:szCs w:val="28"/>
          <w:lang w:eastAsia="ru-RU"/>
        </w:rPr>
        <w:br/>
      </w:r>
      <w:r w:rsidRPr="00A83251">
        <w:rPr>
          <w:rFonts w:ascii="Times New Roman" w:hAnsi="Times New Roman"/>
          <w:sz w:val="28"/>
          <w:szCs w:val="28"/>
          <w:lang w:eastAsia="ru-RU"/>
        </w:rPr>
        <w:t xml:space="preserve">в чистоте и порядке улиц, парков и скверов, озеленению общегородских территорий, уличному освещению, размещению малых архитектурных форм </w:t>
      </w:r>
      <w:r>
        <w:rPr>
          <w:rFonts w:ascii="Times New Roman" w:hAnsi="Times New Roman"/>
          <w:sz w:val="28"/>
          <w:szCs w:val="28"/>
          <w:lang w:eastAsia="ru-RU"/>
        </w:rPr>
        <w:br/>
      </w:r>
      <w:r w:rsidRPr="00A83251">
        <w:rPr>
          <w:rFonts w:ascii="Times New Roman" w:hAnsi="Times New Roman"/>
          <w:sz w:val="28"/>
          <w:szCs w:val="28"/>
          <w:lang w:eastAsia="ru-RU"/>
        </w:rPr>
        <w:t>и объектов внешнего благоустройства.</w:t>
      </w: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83251">
        <w:rPr>
          <w:rFonts w:ascii="Times New Roman" w:hAnsi="Times New Roman"/>
          <w:sz w:val="28"/>
          <w:szCs w:val="28"/>
          <w:lang w:eastAsia="ru-RU"/>
        </w:rPr>
        <w:t xml:space="preserve">Право граждан на благоприятную среду жизнедеятельности закреплено в основном Законе государства - </w:t>
      </w:r>
      <w:hyperlink r:id="rId7"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A83251">
          <w:rPr>
            <w:rFonts w:ascii="Times New Roman" w:hAnsi="Times New Roman"/>
            <w:sz w:val="28"/>
            <w:szCs w:val="28"/>
            <w:lang w:eastAsia="ru-RU"/>
          </w:rPr>
          <w:t>Конституции</w:t>
        </w:r>
      </w:hyperlink>
      <w:r w:rsidRPr="00A83251">
        <w:rPr>
          <w:rFonts w:ascii="Times New Roman" w:hAnsi="Times New Roman"/>
          <w:sz w:val="28"/>
          <w:szCs w:val="28"/>
          <w:lang w:eastAsia="ru-RU"/>
        </w:rPr>
        <w:t xml:space="preserve"> Российской Федерации. Создание благоприятной для проживания и отдыха среды является одной </w:t>
      </w:r>
      <w:r>
        <w:rPr>
          <w:rFonts w:ascii="Times New Roman" w:hAnsi="Times New Roman"/>
          <w:sz w:val="28"/>
          <w:szCs w:val="28"/>
          <w:lang w:eastAsia="ru-RU"/>
        </w:rPr>
        <w:br/>
      </w:r>
      <w:r w:rsidRPr="00A83251">
        <w:rPr>
          <w:rFonts w:ascii="Times New Roman" w:hAnsi="Times New Roman"/>
          <w:sz w:val="28"/>
          <w:szCs w:val="28"/>
          <w:lang w:eastAsia="ru-RU"/>
        </w:rPr>
        <w:t xml:space="preserve">из социально значимых задач, на успешное решение которой направлены усилия органов местного самоуправления при деятельном участии </w:t>
      </w:r>
      <w:r>
        <w:rPr>
          <w:rFonts w:ascii="Times New Roman" w:hAnsi="Times New Roman"/>
          <w:sz w:val="28"/>
          <w:szCs w:val="28"/>
          <w:lang w:eastAsia="ru-RU"/>
        </w:rPr>
        <w:br/>
      </w:r>
      <w:r w:rsidRPr="00A83251">
        <w:rPr>
          <w:rFonts w:ascii="Times New Roman" w:hAnsi="Times New Roman"/>
          <w:sz w:val="28"/>
          <w:szCs w:val="28"/>
          <w:lang w:eastAsia="ru-RU"/>
        </w:rPr>
        <w:t>в ее решении городского населения.</w:t>
      </w:r>
    </w:p>
    <w:p w:rsidR="000D1B1E" w:rsidRPr="00A83251" w:rsidRDefault="000D1B1E" w:rsidP="00A83251">
      <w:pPr>
        <w:shd w:val="clear" w:color="auto" w:fill="FFFFFF"/>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Город Королёв является городским округом в составе Московской области. Площадь территории объединенного города составляет </w:t>
      </w:r>
      <w:smartTag w:uri="urn:schemas-microsoft-com:office:smarttags" w:element="metricconverter">
        <w:smartTagPr>
          <w:attr w:name="ProductID" w:val="5847 гектаров"/>
        </w:smartTagPr>
        <w:r w:rsidRPr="00A83251">
          <w:rPr>
            <w:rFonts w:ascii="Times New Roman" w:hAnsi="Times New Roman"/>
            <w:sz w:val="28"/>
            <w:szCs w:val="28"/>
          </w:rPr>
          <w:t>5847 гектаров</w:t>
        </w:r>
      </w:smartTag>
      <w:r w:rsidRPr="00A83251">
        <w:rPr>
          <w:rFonts w:ascii="Times New Roman" w:hAnsi="Times New Roman"/>
          <w:sz w:val="28"/>
          <w:szCs w:val="28"/>
        </w:rPr>
        <w:t>.</w:t>
      </w:r>
    </w:p>
    <w:p w:rsidR="000D1B1E" w:rsidRPr="00A83251" w:rsidRDefault="000D1B1E" w:rsidP="00A83251">
      <w:pPr>
        <w:spacing w:after="0" w:line="240" w:lineRule="auto"/>
        <w:ind w:firstLine="709"/>
        <w:jc w:val="both"/>
        <w:rPr>
          <w:rFonts w:ascii="Times New Roman" w:hAnsi="Times New Roman"/>
          <w:bCs/>
          <w:sz w:val="28"/>
          <w:szCs w:val="28"/>
        </w:rPr>
      </w:pPr>
      <w:r w:rsidRPr="00A83251">
        <w:rPr>
          <w:rFonts w:ascii="Times New Roman" w:hAnsi="Times New Roman"/>
          <w:bCs/>
          <w:sz w:val="28"/>
          <w:szCs w:val="28"/>
        </w:rPr>
        <w:t>Система благоустройства и озеленения общегородских территорий включает в себя комплекс планов, составные части которых, имеют между собой тесные связи. В этом аспекте комплексное благоустройство означает разработку и реализацию той совокупности мероприятий, которые направлены на создание и развитие эстетичности и социально-экологической организованной городской среды. Благоустройство охватывает весь комплекс вопросов технического и санитарного содержания территории города. П</w:t>
      </w:r>
      <w:r w:rsidRPr="00A83251">
        <w:rPr>
          <w:rFonts w:ascii="Times New Roman" w:hAnsi="Times New Roman"/>
          <w:sz w:val="28"/>
          <w:szCs w:val="28"/>
        </w:rPr>
        <w:t xml:space="preserve">роблем, связанных и благоустройством города немало. Организация благоустройства и озеленения территории муниципального образования регулируется в основном муниципальными правовыми актами, которые принимаются в соответствии с градостроительным и жилищным законодательством, требованиями СНиП и иными федеральными </w:t>
      </w:r>
      <w:r>
        <w:rPr>
          <w:rFonts w:ascii="Times New Roman" w:hAnsi="Times New Roman"/>
          <w:sz w:val="28"/>
          <w:szCs w:val="28"/>
        </w:rPr>
        <w:br/>
      </w:r>
      <w:r w:rsidRPr="00A83251">
        <w:rPr>
          <w:rFonts w:ascii="Times New Roman" w:hAnsi="Times New Roman"/>
          <w:sz w:val="28"/>
          <w:szCs w:val="28"/>
        </w:rPr>
        <w:t>и региональными актами.</w:t>
      </w:r>
    </w:p>
    <w:p w:rsidR="000D1B1E" w:rsidRPr="00A83251" w:rsidRDefault="000D1B1E" w:rsidP="00A83251">
      <w:pPr>
        <w:autoSpaceDE w:val="0"/>
        <w:autoSpaceDN w:val="0"/>
        <w:adjustRightInd w:val="0"/>
        <w:spacing w:after="0" w:line="240" w:lineRule="auto"/>
        <w:ind w:firstLine="709"/>
        <w:jc w:val="both"/>
        <w:rPr>
          <w:rFonts w:ascii="Times New Roman" w:hAnsi="Times New Roman"/>
          <w:sz w:val="28"/>
          <w:szCs w:val="28"/>
          <w:lang w:eastAsia="ru-RU"/>
        </w:rPr>
      </w:pPr>
      <w:r w:rsidRPr="00A83251">
        <w:rPr>
          <w:rFonts w:ascii="Times New Roman" w:hAnsi="Times New Roman"/>
          <w:sz w:val="28"/>
          <w:szCs w:val="28"/>
        </w:rPr>
        <w:t xml:space="preserve">Принимая во внимание изложенное, и учитывая, </w:t>
      </w:r>
      <w:r w:rsidRPr="00A83251">
        <w:rPr>
          <w:rFonts w:ascii="Times New Roman" w:hAnsi="Times New Roman"/>
          <w:sz w:val="28"/>
          <w:szCs w:val="28"/>
          <w:lang w:eastAsia="ru-RU"/>
        </w:rPr>
        <w:t xml:space="preserve">сложность проблем </w:t>
      </w:r>
      <w:r w:rsidRPr="00A83251">
        <w:rPr>
          <w:rFonts w:ascii="Times New Roman" w:hAnsi="Times New Roman"/>
          <w:sz w:val="28"/>
          <w:szCs w:val="28"/>
        </w:rPr>
        <w:t>с одной стороны и разнородностью проблем с другой стороны, существует</w:t>
      </w:r>
      <w:r w:rsidRPr="00A83251">
        <w:rPr>
          <w:rFonts w:ascii="Times New Roman" w:hAnsi="Times New Roman"/>
          <w:sz w:val="28"/>
          <w:szCs w:val="28"/>
          <w:lang w:eastAsia="ru-RU"/>
        </w:rPr>
        <w:t xml:space="preserve"> необходимость выработки комплексного и системного решения в рамках муниципальной подпрограммы </w:t>
      </w:r>
      <w:r w:rsidRPr="00A83251">
        <w:rPr>
          <w:rFonts w:ascii="Times New Roman" w:hAnsi="Times New Roman"/>
          <w:sz w:val="28"/>
          <w:szCs w:val="28"/>
        </w:rPr>
        <w:t xml:space="preserve">«Благоустройство городских территорий, создание комфортных и безопасных условий для проживания и отдыха населения» </w:t>
      </w:r>
      <w:r w:rsidRPr="00A83251">
        <w:rPr>
          <w:rFonts w:ascii="Times New Roman" w:hAnsi="Times New Roman"/>
          <w:sz w:val="28"/>
          <w:szCs w:val="28"/>
          <w:lang w:eastAsia="ru-RU"/>
        </w:rPr>
        <w:t>(далее - Подпрограмма).</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В рамках решения задач, предусматриваются мероприятия, указанные </w:t>
      </w:r>
      <w:r>
        <w:rPr>
          <w:rFonts w:ascii="Times New Roman" w:hAnsi="Times New Roman"/>
          <w:sz w:val="28"/>
          <w:szCs w:val="28"/>
        </w:rPr>
        <w:br/>
      </w:r>
      <w:r w:rsidRPr="00A83251">
        <w:rPr>
          <w:rFonts w:ascii="Times New Roman" w:hAnsi="Times New Roman"/>
          <w:sz w:val="28"/>
          <w:szCs w:val="28"/>
        </w:rPr>
        <w:t>в Приложении № 1 к Подпрограмме.</w:t>
      </w:r>
    </w:p>
    <w:p w:rsidR="000D1B1E" w:rsidRPr="00A83251" w:rsidRDefault="000D1B1E" w:rsidP="00A83251">
      <w:pPr>
        <w:suppressAutoHyphens/>
        <w:spacing w:after="0" w:line="240" w:lineRule="auto"/>
        <w:ind w:firstLine="709"/>
        <w:jc w:val="both"/>
        <w:rPr>
          <w:rFonts w:ascii="Times New Roman" w:hAnsi="Times New Roman"/>
          <w:sz w:val="28"/>
          <w:szCs w:val="28"/>
        </w:rPr>
      </w:pPr>
      <w:r w:rsidRPr="00A83251">
        <w:rPr>
          <w:rFonts w:ascii="Times New Roman" w:hAnsi="Times New Roman"/>
          <w:sz w:val="28"/>
          <w:szCs w:val="28"/>
        </w:rPr>
        <w:t>Реализация мероприятий подпрограммы позволит к концу 2021 года:</w:t>
      </w:r>
    </w:p>
    <w:p w:rsidR="000D1B1E" w:rsidRPr="00A83251" w:rsidRDefault="000D1B1E" w:rsidP="00A83251">
      <w:pPr>
        <w:suppressAutoHyphens/>
        <w:spacing w:after="0" w:line="240" w:lineRule="auto"/>
        <w:ind w:firstLine="709"/>
        <w:jc w:val="both"/>
        <w:rPr>
          <w:rFonts w:ascii="Times New Roman" w:hAnsi="Times New Roman"/>
          <w:sz w:val="28"/>
          <w:szCs w:val="28"/>
        </w:rPr>
      </w:pPr>
      <w:r w:rsidRPr="00A83251">
        <w:rPr>
          <w:rFonts w:ascii="Times New Roman" w:hAnsi="Times New Roman"/>
          <w:sz w:val="28"/>
          <w:szCs w:val="28"/>
        </w:rPr>
        <w:t>- повысить уровень благоустроенности придомовых территорий до 70%,</w:t>
      </w:r>
    </w:p>
    <w:p w:rsidR="000D1B1E" w:rsidRPr="00A83251" w:rsidRDefault="000D1B1E" w:rsidP="00A83251">
      <w:pPr>
        <w:suppressAutoHyphens/>
        <w:spacing w:after="0" w:line="240" w:lineRule="auto"/>
        <w:ind w:firstLine="709"/>
        <w:jc w:val="both"/>
        <w:rPr>
          <w:rFonts w:ascii="Times New Roman" w:hAnsi="Times New Roman"/>
          <w:sz w:val="28"/>
          <w:szCs w:val="28"/>
        </w:rPr>
      </w:pPr>
      <w:r w:rsidRPr="00A83251">
        <w:rPr>
          <w:rFonts w:ascii="Times New Roman" w:hAnsi="Times New Roman"/>
          <w:sz w:val="28"/>
          <w:szCs w:val="28"/>
        </w:rPr>
        <w:t>- увеличить количество детских игровых площадок на 72 ед.;</w:t>
      </w:r>
    </w:p>
    <w:p w:rsidR="000D1B1E" w:rsidRPr="00A83251" w:rsidRDefault="000D1B1E" w:rsidP="00A83251">
      <w:pPr>
        <w:suppressAutoHyphens/>
        <w:spacing w:after="0" w:line="240" w:lineRule="auto"/>
        <w:ind w:firstLine="709"/>
        <w:jc w:val="both"/>
        <w:rPr>
          <w:rFonts w:ascii="Times New Roman" w:hAnsi="Times New Roman"/>
          <w:bCs/>
          <w:sz w:val="28"/>
          <w:szCs w:val="28"/>
        </w:rPr>
      </w:pPr>
      <w:r w:rsidRPr="00A83251">
        <w:rPr>
          <w:rFonts w:ascii="Times New Roman" w:hAnsi="Times New Roman"/>
          <w:sz w:val="28"/>
          <w:szCs w:val="28"/>
        </w:rPr>
        <w:t>- у</w:t>
      </w:r>
      <w:r w:rsidRPr="00A83251">
        <w:rPr>
          <w:rFonts w:ascii="Times New Roman" w:hAnsi="Times New Roman"/>
          <w:bCs/>
          <w:sz w:val="28"/>
          <w:szCs w:val="28"/>
        </w:rPr>
        <w:t xml:space="preserve">величить количество установленных контейнерных площадок </w:t>
      </w:r>
      <w:r>
        <w:rPr>
          <w:rFonts w:ascii="Times New Roman" w:hAnsi="Times New Roman"/>
          <w:bCs/>
          <w:sz w:val="28"/>
          <w:szCs w:val="28"/>
        </w:rPr>
        <w:br/>
      </w:r>
      <w:r w:rsidRPr="00A83251">
        <w:rPr>
          <w:rFonts w:ascii="Times New Roman" w:hAnsi="Times New Roman"/>
          <w:bCs/>
          <w:sz w:val="28"/>
          <w:szCs w:val="28"/>
        </w:rPr>
        <w:t>по сбору мусора на 160 ед.,</w:t>
      </w:r>
    </w:p>
    <w:p w:rsidR="000D1B1E" w:rsidRPr="00A83251" w:rsidRDefault="000D1B1E" w:rsidP="00A83251">
      <w:pPr>
        <w:suppressAutoHyphens/>
        <w:spacing w:after="0" w:line="240" w:lineRule="auto"/>
        <w:ind w:firstLine="709"/>
        <w:jc w:val="both"/>
        <w:rPr>
          <w:rFonts w:ascii="Times New Roman" w:hAnsi="Times New Roman"/>
          <w:sz w:val="28"/>
          <w:szCs w:val="28"/>
          <w:lang w:eastAsia="ru-RU"/>
        </w:rPr>
      </w:pPr>
      <w:r w:rsidRPr="00A83251">
        <w:rPr>
          <w:rFonts w:ascii="Times New Roman" w:hAnsi="Times New Roman"/>
          <w:bCs/>
          <w:sz w:val="28"/>
          <w:szCs w:val="28"/>
        </w:rPr>
        <w:t>- у</w:t>
      </w:r>
      <w:r w:rsidRPr="00A83251">
        <w:rPr>
          <w:rFonts w:ascii="Times New Roman" w:hAnsi="Times New Roman"/>
          <w:sz w:val="28"/>
          <w:szCs w:val="28"/>
          <w:lang w:eastAsia="ru-RU"/>
        </w:rPr>
        <w:t xml:space="preserve">величить количество отремонтированных контейнерных площадок более 300 ед. ежегодно; </w:t>
      </w:r>
    </w:p>
    <w:p w:rsidR="000D1B1E" w:rsidRPr="00A83251" w:rsidRDefault="000D1B1E" w:rsidP="00A83251">
      <w:pPr>
        <w:suppressAutoHyphens/>
        <w:spacing w:after="0" w:line="240" w:lineRule="auto"/>
        <w:ind w:firstLine="709"/>
        <w:jc w:val="both"/>
        <w:rPr>
          <w:rFonts w:ascii="Times New Roman" w:hAnsi="Times New Roman"/>
          <w:sz w:val="28"/>
          <w:szCs w:val="28"/>
        </w:rPr>
      </w:pPr>
      <w:r w:rsidRPr="00A83251">
        <w:rPr>
          <w:rFonts w:ascii="Times New Roman" w:hAnsi="Times New Roman"/>
          <w:sz w:val="28"/>
          <w:szCs w:val="28"/>
          <w:lang w:eastAsia="ru-RU"/>
        </w:rPr>
        <w:t xml:space="preserve">- снизить количество нестационарных объектов временного индивидуального укрытия автотранспорта различного типа, размещенных </w:t>
      </w:r>
      <w:r>
        <w:rPr>
          <w:rFonts w:ascii="Times New Roman" w:hAnsi="Times New Roman"/>
          <w:sz w:val="28"/>
          <w:szCs w:val="28"/>
          <w:lang w:eastAsia="ru-RU"/>
        </w:rPr>
        <w:br/>
      </w:r>
      <w:r w:rsidRPr="00A83251">
        <w:rPr>
          <w:rFonts w:ascii="Times New Roman" w:hAnsi="Times New Roman"/>
          <w:sz w:val="28"/>
          <w:szCs w:val="28"/>
          <w:lang w:eastAsia="ru-RU"/>
        </w:rPr>
        <w:t>на территории города.</w:t>
      </w:r>
    </w:p>
    <w:p w:rsidR="000D1B1E" w:rsidRPr="00A83251" w:rsidRDefault="000D1B1E" w:rsidP="00A83251">
      <w:pPr>
        <w:spacing w:after="0" w:line="240" w:lineRule="auto"/>
        <w:ind w:firstLine="709"/>
        <w:jc w:val="both"/>
        <w:rPr>
          <w:rFonts w:ascii="Times New Roman" w:hAnsi="Times New Roman"/>
          <w:sz w:val="28"/>
          <w:szCs w:val="28"/>
        </w:rPr>
      </w:pPr>
    </w:p>
    <w:p w:rsidR="000D1B1E" w:rsidRPr="00A83251" w:rsidRDefault="000D1B1E" w:rsidP="00A83251">
      <w:pPr>
        <w:spacing w:after="0" w:line="240" w:lineRule="auto"/>
        <w:contextualSpacing/>
        <w:jc w:val="center"/>
        <w:rPr>
          <w:rFonts w:ascii="Times New Roman" w:hAnsi="Times New Roman"/>
          <w:b/>
          <w:sz w:val="28"/>
          <w:szCs w:val="28"/>
        </w:rPr>
      </w:pPr>
      <w:r w:rsidRPr="00A83251">
        <w:rPr>
          <w:rFonts w:ascii="Times New Roman" w:hAnsi="Times New Roman"/>
          <w:b/>
          <w:sz w:val="28"/>
          <w:szCs w:val="28"/>
        </w:rPr>
        <w:t>3. Концептуальные направления реформирования, модернизации,</w:t>
      </w:r>
    </w:p>
    <w:p w:rsidR="000D1B1E" w:rsidRPr="00A83251" w:rsidRDefault="000D1B1E" w:rsidP="00A83251">
      <w:pPr>
        <w:spacing w:after="0" w:line="240" w:lineRule="auto"/>
        <w:contextualSpacing/>
        <w:jc w:val="center"/>
        <w:rPr>
          <w:rFonts w:ascii="Times New Roman" w:hAnsi="Times New Roman"/>
          <w:b/>
          <w:sz w:val="28"/>
          <w:szCs w:val="28"/>
        </w:rPr>
      </w:pPr>
      <w:r w:rsidRPr="00A83251">
        <w:rPr>
          <w:rFonts w:ascii="Times New Roman" w:hAnsi="Times New Roman"/>
          <w:b/>
          <w:sz w:val="28"/>
          <w:szCs w:val="28"/>
        </w:rPr>
        <w:t>преобразования отдельных сфер социально-экономического развития</w:t>
      </w:r>
    </w:p>
    <w:p w:rsidR="000D1B1E" w:rsidRPr="00A83251" w:rsidRDefault="000D1B1E" w:rsidP="00A83251">
      <w:pPr>
        <w:spacing w:after="0" w:line="240" w:lineRule="auto"/>
        <w:contextualSpacing/>
        <w:jc w:val="center"/>
        <w:rPr>
          <w:rFonts w:ascii="Times New Roman" w:hAnsi="Times New Roman"/>
          <w:b/>
          <w:sz w:val="28"/>
          <w:szCs w:val="28"/>
        </w:rPr>
      </w:pPr>
      <w:r w:rsidRPr="00A83251">
        <w:rPr>
          <w:rFonts w:ascii="Times New Roman" w:hAnsi="Times New Roman"/>
          <w:b/>
          <w:sz w:val="28"/>
          <w:szCs w:val="28"/>
        </w:rPr>
        <w:t>городского округа Королёв Московской области, реализуемых в рамках</w:t>
      </w:r>
    </w:p>
    <w:p w:rsidR="000D1B1E" w:rsidRPr="00A83251" w:rsidRDefault="000D1B1E" w:rsidP="00A83251">
      <w:pPr>
        <w:spacing w:after="0" w:line="240" w:lineRule="auto"/>
        <w:contextualSpacing/>
        <w:jc w:val="center"/>
        <w:rPr>
          <w:rFonts w:ascii="Times New Roman" w:hAnsi="Times New Roman"/>
          <w:b/>
          <w:sz w:val="28"/>
          <w:szCs w:val="28"/>
        </w:rPr>
      </w:pPr>
      <w:r w:rsidRPr="00A83251">
        <w:rPr>
          <w:rFonts w:ascii="Times New Roman" w:hAnsi="Times New Roman"/>
          <w:b/>
          <w:sz w:val="28"/>
          <w:szCs w:val="28"/>
        </w:rPr>
        <w:t>подпрограммы «Благоустройство городских территорий, создание</w:t>
      </w:r>
    </w:p>
    <w:p w:rsidR="000D1B1E" w:rsidRPr="00A83251" w:rsidRDefault="000D1B1E" w:rsidP="00A83251">
      <w:pPr>
        <w:spacing w:after="0" w:line="240" w:lineRule="auto"/>
        <w:contextualSpacing/>
        <w:jc w:val="center"/>
        <w:rPr>
          <w:rFonts w:ascii="Times New Roman" w:hAnsi="Times New Roman"/>
          <w:b/>
          <w:sz w:val="28"/>
          <w:szCs w:val="28"/>
        </w:rPr>
      </w:pPr>
      <w:r w:rsidRPr="00A83251">
        <w:rPr>
          <w:rFonts w:ascii="Times New Roman" w:hAnsi="Times New Roman"/>
          <w:b/>
          <w:sz w:val="28"/>
          <w:szCs w:val="28"/>
        </w:rPr>
        <w:t>комфортных и безопасных условий для проживания и отдыха населения»</w:t>
      </w:r>
    </w:p>
    <w:p w:rsidR="000D1B1E"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83251">
        <w:rPr>
          <w:rFonts w:ascii="Times New Roman" w:hAnsi="Times New Roman"/>
          <w:sz w:val="28"/>
          <w:szCs w:val="28"/>
          <w:lang w:eastAsia="ru-RU"/>
        </w:rPr>
        <w:t xml:space="preserve">В настоящее время перед органами местного самоуправления стоит достаточно много острых проблем, касающихся содержания объектов внешнего благоустройства, требующих безотлагательного решения. Одним </w:t>
      </w:r>
      <w:r>
        <w:rPr>
          <w:rFonts w:ascii="Times New Roman" w:hAnsi="Times New Roman"/>
          <w:sz w:val="28"/>
          <w:szCs w:val="28"/>
          <w:lang w:eastAsia="ru-RU"/>
        </w:rPr>
        <w:br/>
      </w:r>
      <w:r w:rsidRPr="00A83251">
        <w:rPr>
          <w:rFonts w:ascii="Times New Roman" w:hAnsi="Times New Roman"/>
          <w:sz w:val="28"/>
          <w:szCs w:val="28"/>
          <w:lang w:eastAsia="ru-RU"/>
        </w:rPr>
        <w:t>из условий улучшения жизни населения городского округа Королёва является повышение качества и эффективности работ по содержанию внешнего благоустройства, то есть улучшение внешнего вида города, приведение улиц, парков, скверов, аллей, площадей, кладбища и прочих объектов в состояние отвечающее требованиям и нормам,</w:t>
      </w:r>
      <w:r>
        <w:rPr>
          <w:rFonts w:ascii="Times New Roman" w:hAnsi="Times New Roman"/>
          <w:sz w:val="28"/>
          <w:szCs w:val="28"/>
          <w:lang w:eastAsia="ru-RU"/>
        </w:rPr>
        <w:t xml:space="preserve"> придавая им ухоженный вид.</w:t>
      </w: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83251">
        <w:rPr>
          <w:rFonts w:ascii="Times New Roman" w:hAnsi="Times New Roman"/>
          <w:sz w:val="28"/>
          <w:szCs w:val="28"/>
          <w:lang w:eastAsia="ru-RU"/>
        </w:rPr>
        <w:t>Необходимо решение задачи по п</w:t>
      </w:r>
      <w:r w:rsidRPr="00A83251">
        <w:rPr>
          <w:rFonts w:ascii="Times New Roman" w:hAnsi="Times New Roman"/>
          <w:bCs/>
          <w:sz w:val="28"/>
          <w:szCs w:val="28"/>
          <w:lang w:eastAsia="ru-RU"/>
        </w:rPr>
        <w:t>риведению в надлежащее состояние территорий муниципальных образований для комфортного проживания населения</w:t>
      </w:r>
      <w:r w:rsidRPr="00A83251">
        <w:rPr>
          <w:rFonts w:ascii="Times New Roman" w:hAnsi="Times New Roman"/>
          <w:sz w:val="28"/>
          <w:szCs w:val="28"/>
          <w:lang w:eastAsia="ru-RU"/>
        </w:rPr>
        <w:t>.</w:t>
      </w:r>
    </w:p>
    <w:p w:rsidR="000D1B1E" w:rsidRPr="00A83251" w:rsidRDefault="000D1B1E" w:rsidP="00A8325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83251">
        <w:rPr>
          <w:rFonts w:ascii="Times New Roman" w:hAnsi="Times New Roman"/>
          <w:sz w:val="28"/>
          <w:szCs w:val="28"/>
          <w:lang w:eastAsia="ru-RU"/>
        </w:rPr>
        <w:t>Цель - повышение уровня внешнего благоустройства и санитарного содержания городского округа Королёв Московской области.</w:t>
      </w:r>
    </w:p>
    <w:p w:rsidR="000D1B1E" w:rsidRPr="00A83251" w:rsidRDefault="000D1B1E" w:rsidP="00A83251">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0D1B1E" w:rsidRPr="00A83251" w:rsidRDefault="000D1B1E" w:rsidP="00A83251">
      <w:pPr>
        <w:spacing w:after="0" w:line="240" w:lineRule="auto"/>
        <w:jc w:val="center"/>
        <w:outlineLvl w:val="0"/>
        <w:rPr>
          <w:rFonts w:ascii="Times New Roman" w:hAnsi="Times New Roman"/>
          <w:b/>
          <w:sz w:val="28"/>
          <w:szCs w:val="28"/>
        </w:rPr>
      </w:pPr>
      <w:r w:rsidRPr="00A83251">
        <w:rPr>
          <w:rFonts w:ascii="Times New Roman" w:hAnsi="Times New Roman"/>
          <w:b/>
          <w:sz w:val="28"/>
          <w:szCs w:val="28"/>
          <w:lang w:eastAsia="ru-RU"/>
        </w:rPr>
        <w:t xml:space="preserve">4. </w:t>
      </w:r>
      <w:r w:rsidRPr="00A83251">
        <w:rPr>
          <w:rFonts w:ascii="Times New Roman" w:hAnsi="Times New Roman"/>
          <w:b/>
          <w:sz w:val="28"/>
          <w:szCs w:val="28"/>
        </w:rPr>
        <w:t>Условия предоставления и методика расчета субсидий</w:t>
      </w: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из бюджета Московской области бюджетам муниципальных</w:t>
      </w: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образований Московской области на приобретение техники</w:t>
      </w:r>
    </w:p>
    <w:p w:rsidR="000D1B1E" w:rsidRPr="00A83251"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для нужд благоустройства территорий муниципальных</w:t>
      </w:r>
    </w:p>
    <w:p w:rsidR="000D1B1E" w:rsidRDefault="000D1B1E" w:rsidP="00A83251">
      <w:pPr>
        <w:spacing w:after="0" w:line="240" w:lineRule="auto"/>
        <w:jc w:val="center"/>
        <w:rPr>
          <w:rFonts w:ascii="Times New Roman" w:hAnsi="Times New Roman"/>
          <w:b/>
          <w:sz w:val="28"/>
          <w:szCs w:val="28"/>
        </w:rPr>
      </w:pPr>
      <w:r w:rsidRPr="00A83251">
        <w:rPr>
          <w:rFonts w:ascii="Times New Roman" w:hAnsi="Times New Roman"/>
          <w:b/>
          <w:sz w:val="28"/>
          <w:szCs w:val="28"/>
        </w:rPr>
        <w:t>образований Московской области</w:t>
      </w:r>
    </w:p>
    <w:p w:rsidR="000D1B1E" w:rsidRPr="00A83251" w:rsidRDefault="000D1B1E" w:rsidP="00A83251">
      <w:pPr>
        <w:spacing w:after="0" w:line="240" w:lineRule="auto"/>
        <w:jc w:val="center"/>
        <w:rPr>
          <w:rFonts w:ascii="Times New Roman" w:hAnsi="Times New Roman"/>
          <w:b/>
          <w:sz w:val="28"/>
          <w:szCs w:val="28"/>
        </w:rPr>
      </w:pP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Субсидии из бюджета Московской области бюджетам муниципальных образований Московской области (далее - субсидии) предоставляются </w:t>
      </w:r>
      <w:r>
        <w:rPr>
          <w:rFonts w:ascii="Times New Roman" w:hAnsi="Times New Roman"/>
          <w:sz w:val="28"/>
          <w:szCs w:val="28"/>
        </w:rPr>
        <w:br/>
      </w:r>
      <w:r w:rsidRPr="00A83251">
        <w:rPr>
          <w:rFonts w:ascii="Times New Roman" w:hAnsi="Times New Roman"/>
          <w:sz w:val="28"/>
          <w:szCs w:val="28"/>
        </w:rPr>
        <w:t>на софинансирование расходов приобретения техники, необходимой для организации содержания и уборки территорий, улиц и пешеходных зон.</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В ходе реализации мероприятия наименования, виды и технические характеристики приобретаемой техники для нужд благоустройства, оборудованной в том числе аппаратурой системы ГЛОНАСС, обеспечивающей возможность дальнейшего подключения к Региональной навигационно-информационной системе Московской области, устанавливаются ответственным за исполнение мероприятия в техническом задании на закупку в соответствии с законодательством Российской Федерации.</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Критериями отбора муниципальных образований Московской области для предоставления субсидий из бюджета Московской области являются:</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средняя обеспеченность техникой муниципального образования для проведения первоочередных мероприятий по содержанию объектов благоустройства Московской области составляет менее 60 процентов </w:t>
      </w:r>
      <w:r>
        <w:rPr>
          <w:rFonts w:ascii="Times New Roman" w:hAnsi="Times New Roman"/>
          <w:sz w:val="28"/>
          <w:szCs w:val="28"/>
        </w:rPr>
        <w:br/>
      </w:r>
      <w:r w:rsidRPr="00A83251">
        <w:rPr>
          <w:rFonts w:ascii="Times New Roman" w:hAnsi="Times New Roman"/>
          <w:sz w:val="28"/>
          <w:szCs w:val="28"/>
        </w:rPr>
        <w:t>от расчетной потребности, определенной в соответствии с Методикой расчета потребности в дорожно-коммунальной технике при содержании объектов благоустройства Московской области, утверждаемой Министерством жилищно-коммунального хозяйства Московской области с учетом титульных списков, утверждаемых органами местного самоуправления муниципальных образований Московской области по формам, утверждаемым распоряжением Министерства жилищно-коммунального хозяйства Московской области;</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наличие согласия органа местного самоуправления муниципального образования Московской области на получение субсидии из бюджета Московской области на приобретение техники для нужд благоустройства территории муниципальных образований Московской области.</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Условиями предоставления субсидий из бюджета Московской области бюджетам муниципальных образований Московской области на приобретение техники для нужд благоустройства территорий муниципальных образований Московской области являются:</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выполнение условий, установленных </w:t>
      </w:r>
      <w:hyperlink r:id="rId8" w:history="1">
        <w:r w:rsidRPr="00A83251">
          <w:rPr>
            <w:rFonts w:ascii="Times New Roman" w:hAnsi="Times New Roman"/>
            <w:sz w:val="28"/>
            <w:szCs w:val="28"/>
          </w:rPr>
          <w:t>пунктом 12</w:t>
        </w:r>
      </w:hyperlink>
      <w:r w:rsidRPr="00A83251">
        <w:rPr>
          <w:rFonts w:ascii="Times New Roman" w:hAnsi="Times New Roman"/>
          <w:sz w:val="28"/>
          <w:szCs w:val="28"/>
        </w:rPr>
        <w:t xml:space="preserve">, </w:t>
      </w:r>
      <w:hyperlink r:id="rId9" w:history="1">
        <w:r w:rsidRPr="00A83251">
          <w:rPr>
            <w:rFonts w:ascii="Times New Roman" w:hAnsi="Times New Roman"/>
            <w:sz w:val="28"/>
            <w:szCs w:val="28"/>
          </w:rPr>
          <w:t>подпунктом 13.2 пункта 13</w:t>
        </w:r>
      </w:hyperlink>
      <w:r w:rsidRPr="00A83251">
        <w:rPr>
          <w:rFonts w:ascii="Times New Roman" w:hAnsi="Times New Roman"/>
          <w:sz w:val="28"/>
          <w:szCs w:val="28"/>
        </w:rPr>
        <w:t xml:space="preserve"> постановления от 27.12.2013 N 1184/57;</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наличие муниципальной программы, предусматривающей приобретение техники для нужд благоустройства территорий муниципальных образований Московской области в аналогичный период и ее финансирование за счет средств бюджетов муниципальных образований Московской области;</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обеспечение органами местного самоуправления муниципальных образований Московской области уровня финансирования приобретения техники за счет средств бюджета муниципального образования Московской </w:t>
      </w:r>
      <w:r>
        <w:rPr>
          <w:rFonts w:ascii="Times New Roman" w:hAnsi="Times New Roman"/>
          <w:sz w:val="28"/>
          <w:szCs w:val="28"/>
        </w:rPr>
        <w:br/>
      </w:r>
      <w:r w:rsidRPr="00A83251">
        <w:rPr>
          <w:rFonts w:ascii="Times New Roman" w:hAnsi="Times New Roman"/>
          <w:sz w:val="28"/>
          <w:szCs w:val="28"/>
        </w:rPr>
        <w:t>в соответствии с предельными уровнями софинансирования расходных обязательств муниципальных образований Московской области из бюджета Московской области на 2017 год, утверждаемыми Министерством экономики и финансов Московской области (далее - предельные уровни софинансирования);</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наличие в бюджетах муниципальных образований Московской области бюджетных ассигнований на выполнение соответствующих мероприятий </w:t>
      </w:r>
      <w:r>
        <w:rPr>
          <w:rFonts w:ascii="Times New Roman" w:hAnsi="Times New Roman"/>
          <w:sz w:val="28"/>
          <w:szCs w:val="28"/>
        </w:rPr>
        <w:br/>
      </w:r>
      <w:r w:rsidRPr="00A83251">
        <w:rPr>
          <w:rFonts w:ascii="Times New Roman" w:hAnsi="Times New Roman"/>
          <w:sz w:val="28"/>
          <w:szCs w:val="28"/>
        </w:rPr>
        <w:t>за счет собственных доходов бюджетов муниципальных образований Московской области и обеспечение органами местного самоуправления муниципального образования Московской области установленного объема финансирования соответствующих мероприятий за счет средств бюджета муниципального образования Московской области;</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наличие заключенных между Министерством жилищно-коммунального хозяйства Московской области и органами местного самоуправления муниципальных образований Московской области соглашений </w:t>
      </w:r>
      <w:r>
        <w:rPr>
          <w:rFonts w:ascii="Times New Roman" w:hAnsi="Times New Roman"/>
          <w:sz w:val="28"/>
          <w:szCs w:val="28"/>
        </w:rPr>
        <w:br/>
      </w:r>
      <w:r w:rsidRPr="00A83251">
        <w:rPr>
          <w:rFonts w:ascii="Times New Roman" w:hAnsi="Times New Roman"/>
          <w:sz w:val="28"/>
          <w:szCs w:val="28"/>
        </w:rPr>
        <w:t>о предоставлении субсидий из бюджета Московской области бюджетам муниципальных образований Московской области на приобретение техники для нужд благоустройства территорий муниципальных образований (далее - Соглашение).</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Соглашение должно содержать основные положения, установленные </w:t>
      </w:r>
      <w:hyperlink r:id="rId10" w:history="1">
        <w:r w:rsidRPr="00A83251">
          <w:rPr>
            <w:rFonts w:ascii="Times New Roman" w:hAnsi="Times New Roman"/>
            <w:sz w:val="28"/>
            <w:szCs w:val="28"/>
          </w:rPr>
          <w:t>пунктом 39</w:t>
        </w:r>
      </w:hyperlink>
      <w:r w:rsidRPr="00A83251">
        <w:rPr>
          <w:rFonts w:ascii="Times New Roman" w:hAnsi="Times New Roman"/>
          <w:sz w:val="28"/>
          <w:szCs w:val="28"/>
        </w:rPr>
        <w:t xml:space="preserve"> Порядка разработки и реализации государственных программ Московской области, утвержденного постановлением Правительства Московской области от 25.03.2013 </w:t>
      </w:r>
      <w:r>
        <w:rPr>
          <w:rFonts w:ascii="Times New Roman" w:hAnsi="Times New Roman"/>
          <w:sz w:val="28"/>
          <w:szCs w:val="28"/>
        </w:rPr>
        <w:t>№</w:t>
      </w:r>
      <w:r w:rsidRPr="00A83251">
        <w:rPr>
          <w:rFonts w:ascii="Times New Roman" w:hAnsi="Times New Roman"/>
          <w:sz w:val="28"/>
          <w:szCs w:val="28"/>
        </w:rPr>
        <w:t xml:space="preserve"> 208/8, а также:</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пункт о гарантии создания муниципального бюджетного или муниципального казенного учреждения в сфере жилищно-коммунального хозяйства и благоустройства, одним из видов деятельности которого являются работы по содержанию объектов благоустройства, или дополнение видов деятельности существующего муниципального бюджетного или муниципального казенного учреждения работами по содержанию объектов благоустройства в срок до 31.12.2018;</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пункт о необходимости сохранения приобретаемой техники для благоустройства территорий муниципальных образований Московской области в собственности муниципального образования Московской области без права передачи в собственность третьим лицам в течение трех лет;</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пункт о предоставлении гарантийного письма поставщика (производителя) техники для нужд благоустройства территорий муниципальных образований Московской области об обеспечении материально-технической базы для осуществления гарантийного обслуживания сроком не менее года и трехлетнего постгарантийного обслуживания закупаемой техники посредством организации специализированных пунктов на территории муниципальных образований Московской области с учетом их территориальной доступности.</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Перечисление субсидий из бюджета Московской области в бюджеты муниципальных образований Московской области осуществляется </w:t>
      </w:r>
      <w:r>
        <w:rPr>
          <w:rFonts w:ascii="Times New Roman" w:hAnsi="Times New Roman"/>
          <w:sz w:val="28"/>
          <w:szCs w:val="28"/>
        </w:rPr>
        <w:br/>
      </w:r>
      <w:r w:rsidRPr="00A83251">
        <w:rPr>
          <w:rFonts w:ascii="Times New Roman" w:hAnsi="Times New Roman"/>
          <w:sz w:val="28"/>
          <w:szCs w:val="28"/>
        </w:rPr>
        <w:t>в соответствии с порядком исполнения бюджета Московской области по расходам в пределах средств, предусмотренных на указанные цели законом Московской области о бюджете Московской области на соответствующий финансовый год, и утвержденных лимитов бюджетных обязательств.</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Размер субсидии, предоставляемой из бюджета Московской области бюджету i-го муниципального образования Московской области </w:t>
      </w:r>
      <w:r>
        <w:rPr>
          <w:rFonts w:ascii="Times New Roman" w:hAnsi="Times New Roman"/>
          <w:sz w:val="28"/>
          <w:szCs w:val="28"/>
        </w:rPr>
        <w:br/>
      </w:r>
      <w:r w:rsidRPr="00A83251">
        <w:rPr>
          <w:rFonts w:ascii="Times New Roman" w:hAnsi="Times New Roman"/>
          <w:sz w:val="28"/>
          <w:szCs w:val="28"/>
        </w:rPr>
        <w:t>в соответствующем году (Si), определяется в два этапа.</w:t>
      </w:r>
    </w:p>
    <w:p w:rsidR="000D1B1E" w:rsidRPr="00A83251" w:rsidRDefault="000D1B1E" w:rsidP="00A83251">
      <w:pPr>
        <w:spacing w:after="0" w:line="240" w:lineRule="auto"/>
        <w:ind w:firstLine="709"/>
        <w:jc w:val="both"/>
        <w:rPr>
          <w:rFonts w:ascii="Times New Roman" w:hAnsi="Times New Roman"/>
          <w:sz w:val="28"/>
          <w:szCs w:val="28"/>
        </w:rPr>
      </w:pPr>
      <w:r w:rsidRPr="00A83251">
        <w:rPr>
          <w:rFonts w:ascii="Times New Roman" w:hAnsi="Times New Roman"/>
          <w:sz w:val="28"/>
          <w:szCs w:val="28"/>
        </w:rPr>
        <w:t>На первом этапе распределения объем субсидии i-го муниципального образования рассчитывается по формуле:</w:t>
      </w:r>
    </w:p>
    <w:p w:rsidR="000D1B1E" w:rsidRPr="00A83251" w:rsidRDefault="000D1B1E" w:rsidP="00A83251">
      <w:pPr>
        <w:spacing w:after="0" w:line="240" w:lineRule="auto"/>
        <w:jc w:val="both"/>
        <w:rPr>
          <w:rFonts w:ascii="Times New Roman" w:hAnsi="Times New Roman"/>
          <w:sz w:val="28"/>
          <w:szCs w:val="28"/>
        </w:rPr>
      </w:pPr>
    </w:p>
    <w:p w:rsidR="000D1B1E" w:rsidRPr="00A83251" w:rsidRDefault="000D1B1E" w:rsidP="00A83251">
      <w:pPr>
        <w:spacing w:after="0" w:line="240" w:lineRule="auto"/>
        <w:ind w:firstLine="540"/>
        <w:jc w:val="both"/>
        <w:rPr>
          <w:rFonts w:ascii="Times New Roman" w:hAnsi="Times New Roman"/>
          <w:sz w:val="28"/>
          <w:szCs w:val="28"/>
        </w:rPr>
      </w:pPr>
      <w:r w:rsidRPr="00A83251">
        <w:rPr>
          <w:rFonts w:ascii="Times New Roman" w:hAnsi="Times New Roman"/>
          <w:sz w:val="28"/>
          <w:szCs w:val="28"/>
        </w:rPr>
        <w:t>Si = L x К,</w:t>
      </w:r>
    </w:p>
    <w:p w:rsidR="000D1B1E" w:rsidRPr="00A83251" w:rsidRDefault="000D1B1E" w:rsidP="00A83251">
      <w:pPr>
        <w:spacing w:after="0" w:line="240" w:lineRule="auto"/>
        <w:jc w:val="both"/>
        <w:rPr>
          <w:rFonts w:ascii="Times New Roman" w:hAnsi="Times New Roman"/>
          <w:sz w:val="28"/>
          <w:szCs w:val="28"/>
        </w:rPr>
      </w:pP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где:</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L - объем средств бюджета Московской области, запланированный </w:t>
      </w:r>
      <w:r>
        <w:rPr>
          <w:rFonts w:ascii="Times New Roman" w:hAnsi="Times New Roman"/>
          <w:sz w:val="28"/>
          <w:szCs w:val="28"/>
        </w:rPr>
        <w:br/>
      </w:r>
      <w:r w:rsidRPr="00A83251">
        <w:rPr>
          <w:rFonts w:ascii="Times New Roman" w:hAnsi="Times New Roman"/>
          <w:sz w:val="28"/>
          <w:szCs w:val="28"/>
        </w:rPr>
        <w:t>на проведение мероприятий в текущем году;</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К - коэффициент распределения, определяемый по формуле:</w:t>
      </w:r>
    </w:p>
    <w:p w:rsidR="000D1B1E" w:rsidRPr="00A83251" w:rsidRDefault="000D1B1E" w:rsidP="00A83251">
      <w:pPr>
        <w:spacing w:after="0" w:line="240" w:lineRule="auto"/>
        <w:jc w:val="both"/>
        <w:rPr>
          <w:rFonts w:ascii="Times New Roman" w:hAnsi="Times New Roman"/>
          <w:sz w:val="28"/>
          <w:szCs w:val="28"/>
        </w:rPr>
      </w:pPr>
    </w:p>
    <w:p w:rsidR="000D1B1E" w:rsidRPr="00A83251" w:rsidRDefault="000D1B1E" w:rsidP="00A83251">
      <w:pPr>
        <w:spacing w:after="0" w:line="240" w:lineRule="auto"/>
        <w:jc w:val="center"/>
        <w:rPr>
          <w:rFonts w:ascii="Times New Roman" w:hAnsi="Times New Roman"/>
          <w:sz w:val="28"/>
          <w:szCs w:val="28"/>
        </w:rPr>
      </w:pPr>
      <w:r w:rsidRPr="00016E6A">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40.25pt;height:25.5pt;visibility:visible">
            <v:imagedata r:id="rId11" o:title=""/>
          </v:shape>
        </w:pict>
      </w:r>
    </w:p>
    <w:p w:rsidR="000D1B1E" w:rsidRPr="00A83251" w:rsidRDefault="000D1B1E" w:rsidP="00A83251">
      <w:pPr>
        <w:spacing w:after="0" w:line="240" w:lineRule="auto"/>
        <w:jc w:val="both"/>
        <w:rPr>
          <w:rFonts w:ascii="Times New Roman" w:hAnsi="Times New Roman"/>
          <w:sz w:val="28"/>
          <w:szCs w:val="28"/>
        </w:rPr>
      </w:pP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Pi - уборочная площадь механизированным способом земельных участков i-го муниципального образования Московской области, отобранного для участия в Программе в рамках реализации мероприятия по приобретению техники для нужд благоустройства территорий муниципальных образований Московской области, утверждаемая органом местного самоуправления муниципального образования Московской области по формам титульных списков объектов благоустройства муниципальных образований Московской области, утверждаемых распоряжением Министерства жилищно-коммунального хозяйства Московской области;</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M - коэффициент, исключающий площадь недоступных для уборки машинами мест муниципальных образований Московской области, утверждаемый Министерством жилищно-коммунального хозяйства Московской области в рамках Методики расчета потребности в дорожно-коммунальной технике при содержании объектов благоустройства Московской области;</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j - количество муниципальных образований Московской области, отобранных для участия в государственной программе в рамках реализации мероприятия по приобретению техники для нужд благоустройства территорий муниципальных образований Московской области.</w:t>
      </w:r>
    </w:p>
    <w:p w:rsidR="000D1B1E" w:rsidRPr="00A83251" w:rsidRDefault="000D1B1E" w:rsidP="00F41905">
      <w:pPr>
        <w:spacing w:after="0" w:line="240" w:lineRule="auto"/>
        <w:ind w:firstLine="709"/>
        <w:jc w:val="both"/>
        <w:rPr>
          <w:rFonts w:ascii="Times New Roman" w:hAnsi="Times New Roman"/>
          <w:sz w:val="28"/>
          <w:szCs w:val="28"/>
        </w:rPr>
      </w:pP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Если муниципальное образование Московской области в текущем году упраздняется и включается в состав вновь образованного муниципального образования Московской области, субсидия из бюджета Московской области </w:t>
      </w:r>
      <w:r>
        <w:rPr>
          <w:rFonts w:ascii="Times New Roman" w:hAnsi="Times New Roman"/>
          <w:sz w:val="28"/>
          <w:szCs w:val="28"/>
        </w:rPr>
        <w:br/>
      </w:r>
      <w:r w:rsidRPr="00A83251">
        <w:rPr>
          <w:rFonts w:ascii="Times New Roman" w:hAnsi="Times New Roman"/>
          <w:sz w:val="28"/>
          <w:szCs w:val="28"/>
        </w:rPr>
        <w:t>в текущем году рассчитывается раздельно по каждому бюджету муниципального образования Московской области, сохраняя предельные уровни софинансирования.</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В случае если в ходе первого распределения расчетный размер субсидий из бюджета Московской области бюджетам отдельных муниципальных образований Московской области не достигает 3,5 млн. рублей или превышает 12,0 млн. рублей, распределение осуществляется до тех пор, пока не будут соблюдены указанные параметры по всем муниципальным образованиям Московской области.</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На втором этапе распределения субсидии выполняются условия:</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в случае если муниципальное образование Московской области не имеет возможности обеспечить установленный уровень финансирования, максимальный размер субсидии пересчитывается исходя из фактически представленной муниципальным образованием заявки в технике;</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в случае если муниципальное образование Московской области имеет среднюю обеспеченность базовой техникой для проведения первоочередных мероприятий по содержанию объектов благоустройства Московской области менее 60 процентов, рассчитанную в соответствии с Методикой расчета потребности в дорожно-коммунальной технике при содержании объектов благоустройства Московской области, утверждаемой распоряжением Министерства жилищно-коммунального хозяйства Московской области, </w:t>
      </w:r>
      <w:r>
        <w:rPr>
          <w:rFonts w:ascii="Times New Roman" w:hAnsi="Times New Roman"/>
          <w:sz w:val="28"/>
          <w:szCs w:val="28"/>
        </w:rPr>
        <w:br/>
      </w:r>
      <w:r w:rsidRPr="00A83251">
        <w:rPr>
          <w:rFonts w:ascii="Times New Roman" w:hAnsi="Times New Roman"/>
          <w:sz w:val="28"/>
          <w:szCs w:val="28"/>
        </w:rPr>
        <w:t>и гарантирует обеспечение предельных уровней софинансирования, максимальный размер субсидии пересчитывается исходя из фактически представленной муниципальным образованием заявки в технике;</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распределение субсидии осуществляется по вышеуказанной формуле </w:t>
      </w:r>
      <w:r>
        <w:rPr>
          <w:rFonts w:ascii="Times New Roman" w:hAnsi="Times New Roman"/>
          <w:sz w:val="28"/>
          <w:szCs w:val="28"/>
        </w:rPr>
        <w:br/>
      </w:r>
      <w:r w:rsidRPr="00A83251">
        <w:rPr>
          <w:rFonts w:ascii="Times New Roman" w:hAnsi="Times New Roman"/>
          <w:sz w:val="28"/>
          <w:szCs w:val="28"/>
        </w:rPr>
        <w:t>до тех пор, пока не будут соблюдены указанные параметры по всем муниципальным образованиям Московской области.</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В случае отказа муниципальных образований Московской области, соответствующих критериям отбора, от участия в реализации мероприятий </w:t>
      </w:r>
      <w:r>
        <w:rPr>
          <w:rFonts w:ascii="Times New Roman" w:hAnsi="Times New Roman"/>
          <w:sz w:val="28"/>
          <w:szCs w:val="28"/>
        </w:rPr>
        <w:br/>
      </w:r>
      <w:r w:rsidRPr="00A83251">
        <w:rPr>
          <w:rFonts w:ascii="Times New Roman" w:hAnsi="Times New Roman"/>
          <w:sz w:val="28"/>
          <w:szCs w:val="28"/>
        </w:rPr>
        <w:t>по приобретению техники для нужд благоустройства территорий муниципальных образований Московской области на условиях, установленных Программой, средства бюджета Московской области, предусмотренные данным муниципальным образованиям Московской области на указанные цели, подлежат перераспределению между муниципальными образованиями Московской области, представившими дополнительную заявку на предоставление субсидий, в соответствии с настоящим подразделом.</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Не использованные по состоянию на 1 января текущего финансового года субсидии подлежат возврату в бюджет Московской области в течение первых 10 рабочих дней текущего финансового года.</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Не использованные в отчетном финансовом году средства в объеме, </w:t>
      </w:r>
      <w:r>
        <w:rPr>
          <w:rFonts w:ascii="Times New Roman" w:hAnsi="Times New Roman"/>
          <w:sz w:val="28"/>
          <w:szCs w:val="28"/>
        </w:rPr>
        <w:br/>
      </w:r>
      <w:r w:rsidRPr="00A83251">
        <w:rPr>
          <w:rFonts w:ascii="Times New Roman" w:hAnsi="Times New Roman"/>
          <w:sz w:val="28"/>
          <w:szCs w:val="28"/>
        </w:rPr>
        <w:t xml:space="preserve">не превышающем остатка указанных субсидий, могут быть возвращены </w:t>
      </w:r>
      <w:r>
        <w:rPr>
          <w:rFonts w:ascii="Times New Roman" w:hAnsi="Times New Roman"/>
          <w:sz w:val="28"/>
          <w:szCs w:val="28"/>
        </w:rPr>
        <w:br/>
      </w:r>
      <w:r w:rsidRPr="00A83251">
        <w:rPr>
          <w:rFonts w:ascii="Times New Roman" w:hAnsi="Times New Roman"/>
          <w:sz w:val="28"/>
          <w:szCs w:val="28"/>
        </w:rPr>
        <w:t xml:space="preserve">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 в </w:t>
      </w:r>
      <w:hyperlink r:id="rId12" w:history="1">
        <w:r w:rsidRPr="00A83251">
          <w:rPr>
            <w:rFonts w:ascii="Times New Roman" w:hAnsi="Times New Roman"/>
            <w:sz w:val="28"/>
            <w:szCs w:val="28"/>
          </w:rPr>
          <w:t>порядке</w:t>
        </w:r>
      </w:hyperlink>
      <w:r w:rsidRPr="00A83251">
        <w:rPr>
          <w:rFonts w:ascii="Times New Roman" w:hAnsi="Times New Roman"/>
          <w:sz w:val="28"/>
          <w:szCs w:val="28"/>
        </w:rPr>
        <w:t xml:space="preserve">, установленном постановлением Правительства Московской области </w:t>
      </w:r>
      <w:r>
        <w:rPr>
          <w:rFonts w:ascii="Times New Roman" w:hAnsi="Times New Roman"/>
          <w:sz w:val="28"/>
          <w:szCs w:val="28"/>
        </w:rPr>
        <w:br/>
      </w:r>
      <w:r w:rsidRPr="00A83251">
        <w:rPr>
          <w:rFonts w:ascii="Times New Roman" w:hAnsi="Times New Roman"/>
          <w:sz w:val="28"/>
          <w:szCs w:val="28"/>
        </w:rPr>
        <w:t xml:space="preserve">от 31.01.2017 </w:t>
      </w:r>
      <w:r>
        <w:rPr>
          <w:rFonts w:ascii="Times New Roman" w:hAnsi="Times New Roman"/>
          <w:sz w:val="28"/>
          <w:szCs w:val="28"/>
        </w:rPr>
        <w:t>№</w:t>
      </w:r>
      <w:r w:rsidRPr="00A83251">
        <w:rPr>
          <w:rFonts w:ascii="Times New Roman" w:hAnsi="Times New Roman"/>
          <w:sz w:val="28"/>
          <w:szCs w:val="28"/>
        </w:rPr>
        <w:t xml:space="preserve"> 51/4.</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Субсидии носят целевой характер и не могут быть использованы </w:t>
      </w:r>
      <w:r>
        <w:rPr>
          <w:rFonts w:ascii="Times New Roman" w:hAnsi="Times New Roman"/>
          <w:sz w:val="28"/>
          <w:szCs w:val="28"/>
        </w:rPr>
        <w:br/>
      </w:r>
      <w:r w:rsidRPr="00A83251">
        <w:rPr>
          <w:rFonts w:ascii="Times New Roman" w:hAnsi="Times New Roman"/>
          <w:sz w:val="28"/>
          <w:szCs w:val="28"/>
        </w:rPr>
        <w:t xml:space="preserve">на иные цели. В случае нецелевого использования субсидии подлежат возврату, в том числе путем взыскания в бюджет Московской области </w:t>
      </w:r>
      <w:r>
        <w:rPr>
          <w:rFonts w:ascii="Times New Roman" w:hAnsi="Times New Roman"/>
          <w:sz w:val="28"/>
          <w:szCs w:val="28"/>
        </w:rPr>
        <w:br/>
      </w:r>
      <w:r w:rsidRPr="00A83251">
        <w:rPr>
          <w:rFonts w:ascii="Times New Roman" w:hAnsi="Times New Roman"/>
          <w:sz w:val="28"/>
          <w:szCs w:val="28"/>
        </w:rPr>
        <w:t xml:space="preserve">в соответствии с законодательством Российской Федерации </w:t>
      </w:r>
      <w:r>
        <w:rPr>
          <w:rFonts w:ascii="Times New Roman" w:hAnsi="Times New Roman"/>
          <w:sz w:val="28"/>
          <w:szCs w:val="28"/>
        </w:rPr>
        <w:br/>
      </w:r>
      <w:r w:rsidRPr="00A83251">
        <w:rPr>
          <w:rFonts w:ascii="Times New Roman" w:hAnsi="Times New Roman"/>
          <w:sz w:val="28"/>
          <w:szCs w:val="28"/>
        </w:rPr>
        <w:t>и законодательством Московской области.</w:t>
      </w:r>
    </w:p>
    <w:p w:rsidR="000D1B1E" w:rsidRPr="00A83251" w:rsidRDefault="000D1B1E" w:rsidP="00A83251">
      <w:pPr>
        <w:spacing w:after="0" w:line="240" w:lineRule="auto"/>
        <w:jc w:val="both"/>
        <w:rPr>
          <w:rFonts w:ascii="Times New Roman" w:hAnsi="Times New Roman"/>
          <w:sz w:val="28"/>
          <w:szCs w:val="28"/>
        </w:rPr>
      </w:pPr>
    </w:p>
    <w:p w:rsidR="000D1B1E" w:rsidRDefault="000D1B1E" w:rsidP="00A83251">
      <w:pPr>
        <w:pStyle w:val="ConsPlusNormal"/>
        <w:jc w:val="center"/>
        <w:outlineLvl w:val="1"/>
        <w:rPr>
          <w:rFonts w:ascii="Times New Roman" w:hAnsi="Times New Roman" w:cs="Times New Roman"/>
          <w:b/>
          <w:sz w:val="28"/>
          <w:szCs w:val="28"/>
        </w:rPr>
      </w:pPr>
      <w:r w:rsidRPr="00A83251">
        <w:rPr>
          <w:rFonts w:ascii="Times New Roman" w:hAnsi="Times New Roman" w:cs="Times New Roman"/>
          <w:b/>
          <w:sz w:val="28"/>
          <w:szCs w:val="28"/>
        </w:rPr>
        <w:t>5. Условия предоставления и</w:t>
      </w:r>
      <w:r>
        <w:rPr>
          <w:rFonts w:ascii="Times New Roman" w:hAnsi="Times New Roman" w:cs="Times New Roman"/>
          <w:b/>
          <w:sz w:val="28"/>
          <w:szCs w:val="28"/>
        </w:rPr>
        <w:t>ных межбюджетных трансфертов</w:t>
      </w:r>
    </w:p>
    <w:p w:rsidR="000D1B1E" w:rsidRDefault="000D1B1E" w:rsidP="00A8325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 xml:space="preserve">из </w:t>
      </w:r>
      <w:r w:rsidRPr="00A83251">
        <w:rPr>
          <w:rFonts w:ascii="Times New Roman" w:hAnsi="Times New Roman" w:cs="Times New Roman"/>
          <w:b/>
          <w:sz w:val="28"/>
          <w:szCs w:val="28"/>
        </w:rPr>
        <w:t>бюджета Московской области бюд</w:t>
      </w:r>
      <w:r>
        <w:rPr>
          <w:rFonts w:ascii="Times New Roman" w:hAnsi="Times New Roman" w:cs="Times New Roman"/>
          <w:b/>
          <w:sz w:val="28"/>
          <w:szCs w:val="28"/>
        </w:rPr>
        <w:t>жетам муниципальных образований</w:t>
      </w:r>
    </w:p>
    <w:p w:rsidR="000D1B1E" w:rsidRDefault="000D1B1E" w:rsidP="00A83251">
      <w:pPr>
        <w:pStyle w:val="ConsPlusNormal"/>
        <w:jc w:val="center"/>
        <w:outlineLvl w:val="1"/>
        <w:rPr>
          <w:rFonts w:ascii="Times New Roman" w:hAnsi="Times New Roman" w:cs="Times New Roman"/>
          <w:b/>
          <w:sz w:val="28"/>
          <w:szCs w:val="28"/>
        </w:rPr>
      </w:pPr>
      <w:r w:rsidRPr="00A83251">
        <w:rPr>
          <w:rFonts w:ascii="Times New Roman" w:hAnsi="Times New Roman" w:cs="Times New Roman"/>
          <w:b/>
          <w:sz w:val="28"/>
          <w:szCs w:val="28"/>
        </w:rPr>
        <w:t>Московской области на по</w:t>
      </w:r>
      <w:r>
        <w:rPr>
          <w:rFonts w:ascii="Times New Roman" w:hAnsi="Times New Roman" w:cs="Times New Roman"/>
          <w:b/>
          <w:sz w:val="28"/>
          <w:szCs w:val="28"/>
        </w:rPr>
        <w:t>дготовку к празднованию юбилеев</w:t>
      </w:r>
    </w:p>
    <w:p w:rsidR="000D1B1E" w:rsidRDefault="000D1B1E" w:rsidP="00A83251">
      <w:pPr>
        <w:pStyle w:val="ConsPlusNormal"/>
        <w:jc w:val="center"/>
        <w:outlineLvl w:val="1"/>
        <w:rPr>
          <w:rFonts w:ascii="Times New Roman" w:hAnsi="Times New Roman" w:cs="Times New Roman"/>
          <w:b/>
          <w:sz w:val="28"/>
          <w:szCs w:val="28"/>
        </w:rPr>
      </w:pPr>
      <w:r w:rsidRPr="00A83251">
        <w:rPr>
          <w:rFonts w:ascii="Times New Roman" w:hAnsi="Times New Roman" w:cs="Times New Roman"/>
          <w:b/>
          <w:sz w:val="28"/>
          <w:szCs w:val="28"/>
        </w:rPr>
        <w:t>муниципальных образований Московской области</w:t>
      </w:r>
    </w:p>
    <w:p w:rsidR="000D1B1E" w:rsidRPr="00A83251" w:rsidRDefault="000D1B1E" w:rsidP="00A83251">
      <w:pPr>
        <w:pStyle w:val="ConsPlusNormal"/>
        <w:jc w:val="center"/>
        <w:outlineLvl w:val="1"/>
        <w:rPr>
          <w:rFonts w:ascii="Times New Roman" w:hAnsi="Times New Roman" w:cs="Times New Roman"/>
          <w:b/>
          <w:sz w:val="28"/>
          <w:szCs w:val="28"/>
        </w:rPr>
      </w:pP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5.1. Иные межбюджетные трансферты из бюджета Московской области бюджетам муниципальных образований Московской области на подготовку </w:t>
      </w:r>
      <w:r>
        <w:rPr>
          <w:rFonts w:ascii="Times New Roman" w:hAnsi="Times New Roman" w:cs="Times New Roman"/>
          <w:sz w:val="28"/>
          <w:szCs w:val="28"/>
        </w:rPr>
        <w:br/>
      </w:r>
      <w:r w:rsidRPr="00A83251">
        <w:rPr>
          <w:rFonts w:ascii="Times New Roman" w:hAnsi="Times New Roman" w:cs="Times New Roman"/>
          <w:sz w:val="28"/>
          <w:szCs w:val="28"/>
        </w:rPr>
        <w:t>к празднованию юбилеев муниципальных образований Московской области (далее - иные межбюджетные трансферты) предоставляются в целях софинансирования мероприятий по благоустройству территорий муниципальных образований соответствующего функционального назначения</w:t>
      </w:r>
      <w:r>
        <w:rPr>
          <w:rFonts w:ascii="Times New Roman" w:hAnsi="Times New Roman" w:cs="Times New Roman"/>
          <w:sz w:val="28"/>
          <w:szCs w:val="28"/>
        </w:rPr>
        <w:t xml:space="preserve"> </w:t>
      </w:r>
      <w:r w:rsidRPr="00A83251">
        <w:rPr>
          <w:rFonts w:ascii="Times New Roman" w:hAnsi="Times New Roman" w:cs="Times New Roman"/>
          <w:sz w:val="28"/>
          <w:szCs w:val="28"/>
        </w:rPr>
        <w:t xml:space="preserve">(площадей, набережных, улиц, пешеходных зон, скверов, парков, иных территорий) (далее - общественные территории) муниципальных образований Московской области, связанных с подготовкой к празднованию отдельными муниципальными образованиями юбилеев (включая мероприятия, связанные </w:t>
      </w:r>
      <w:r>
        <w:rPr>
          <w:rFonts w:ascii="Times New Roman" w:hAnsi="Times New Roman" w:cs="Times New Roman"/>
          <w:sz w:val="28"/>
          <w:szCs w:val="28"/>
        </w:rPr>
        <w:br/>
      </w:r>
      <w:r w:rsidRPr="00A83251">
        <w:rPr>
          <w:rFonts w:ascii="Times New Roman" w:hAnsi="Times New Roman" w:cs="Times New Roman"/>
          <w:sz w:val="28"/>
          <w:szCs w:val="28"/>
        </w:rPr>
        <w:t>с инженерно-геодезическими и инженерно-геологическими работами, разработкой проектно-сметной документации);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Иные межбюджетные трансферты предоставляются городским </w:t>
      </w:r>
      <w:r>
        <w:rPr>
          <w:rFonts w:ascii="Times New Roman" w:hAnsi="Times New Roman" w:cs="Times New Roman"/>
          <w:sz w:val="28"/>
          <w:szCs w:val="28"/>
        </w:rPr>
        <w:br/>
      </w:r>
      <w:r w:rsidRPr="00A83251">
        <w:rPr>
          <w:rFonts w:ascii="Times New Roman" w:hAnsi="Times New Roman" w:cs="Times New Roman"/>
          <w:sz w:val="28"/>
          <w:szCs w:val="28"/>
        </w:rPr>
        <w:t>и сельским поселениям, городским округам Московской области (далее – муниципальные образования), соответствующим следующим критериям отбора:</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а) празднование муниципальным образованием в 2018 году юбилейной даты;</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б) наличие на территории муниципального образования общественных территорий, нуждающихся в повышении уровня благоустройства </w:t>
      </w:r>
      <w:r>
        <w:rPr>
          <w:rFonts w:ascii="Times New Roman" w:hAnsi="Times New Roman" w:cs="Times New Roman"/>
          <w:sz w:val="28"/>
          <w:szCs w:val="28"/>
        </w:rPr>
        <w:br/>
      </w:r>
      <w:r w:rsidRPr="00A83251">
        <w:rPr>
          <w:rFonts w:ascii="Times New Roman" w:hAnsi="Times New Roman" w:cs="Times New Roman"/>
          <w:sz w:val="28"/>
          <w:szCs w:val="28"/>
        </w:rPr>
        <w:t>и удовлетворяющих одному или нескольким из следующих требований:</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соединяют центральные пространства (объекта) муниципального образования;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располагаются в зоне сложившейся исторической застройки муниципального образования;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повышают пешеходную доступность социальных объектов муниципального образования;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используются в том числе для проведения культурно-массовых мероприятий.</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5.2. Иные межбюджетные трансферты из бюджета Московской области перечисляются бюджетам муниципальных образований Московской области на основании соглашения о предоставлении иного межбюджетного трансферта в очередном финансовом году и плановом периоде, заключенного главным распорядителем бюджетных средств – Министерством жилищно-коммунального хозяйства Московской области с органом местного самоуправления муниципального образования Московской области, при соблюдении муниципальным образованием Московской области следующих условий:</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а) предоставление органами местного самоуправления муниципального образования Московской области заключения органа государственной экспертизы о достоверности определения сметной стоимости работ </w:t>
      </w:r>
      <w:r>
        <w:rPr>
          <w:rFonts w:ascii="Times New Roman" w:hAnsi="Times New Roman" w:cs="Times New Roman"/>
          <w:sz w:val="28"/>
          <w:szCs w:val="28"/>
        </w:rPr>
        <w:br/>
      </w:r>
      <w:r w:rsidRPr="00A83251">
        <w:rPr>
          <w:rFonts w:ascii="Times New Roman" w:hAnsi="Times New Roman" w:cs="Times New Roman"/>
          <w:sz w:val="28"/>
          <w:szCs w:val="28"/>
        </w:rPr>
        <w:t>по благоустройству общественных территорий муниципальных образований Московской области, связанных с подготовкой к празднованию отдельными муниципальными образованиями юбилеев;</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б) предоставление органами местного самоуправления муниципального образования Московской области архитектурно-планировочной концепции благоустройства общественных территорий муниципальных образований Московской области, согласованной с Главным управлением архитектуры и градостроительства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в) наличие муниципальной программы, содержащей мероприятия, </w:t>
      </w:r>
      <w:r>
        <w:rPr>
          <w:rFonts w:ascii="Times New Roman" w:hAnsi="Times New Roman" w:cs="Times New Roman"/>
          <w:sz w:val="28"/>
          <w:szCs w:val="28"/>
        </w:rPr>
        <w:br/>
      </w:r>
      <w:r w:rsidRPr="00A83251">
        <w:rPr>
          <w:rFonts w:ascii="Times New Roman" w:hAnsi="Times New Roman" w:cs="Times New Roman"/>
          <w:sz w:val="28"/>
          <w:szCs w:val="28"/>
        </w:rPr>
        <w:t>на которые предусматривается предоставление межбюджетных трансфертов из бюджета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г) установленных пунктом 12 и подпунктом 13.2 пункта 13 постановления Правительства Московской области от 27.12.2013 № 1184/57.</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5.3. Соглашение должно содержать следующие положения: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цели предоставления, сроки, порядок, условия перечисления </w:t>
      </w:r>
      <w:r>
        <w:rPr>
          <w:rFonts w:ascii="Times New Roman" w:hAnsi="Times New Roman" w:cs="Times New Roman"/>
          <w:sz w:val="28"/>
          <w:szCs w:val="28"/>
        </w:rPr>
        <w:br/>
      </w:r>
      <w:r w:rsidRPr="00A83251">
        <w:rPr>
          <w:rFonts w:ascii="Times New Roman" w:hAnsi="Times New Roman" w:cs="Times New Roman"/>
          <w:sz w:val="28"/>
          <w:szCs w:val="28"/>
        </w:rPr>
        <w:t>и расходования иных межбюджетных трансфертов;</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размер иных межбюджетных трансфертов;</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порядок возврата средств иных межбюджетных трансфертов в бюджет Московской области в случае нецелевого использования средств или использования не в полном объеме;</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ответственность сторон за нарушение условий соглашения;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перечень документов, необходимых для получения иных межбюджетных трансфертов;</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порядок предоставления отчетов об использовании иных межбюджетных трансфертов с приложением установленной формы.</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Иные межбюджетных трансферты носят целевой характер и не могут быть использованы на иные цели.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5.4. Контроль за целевым использованием иных межбюджетных трансфертов осуществляется уполномоченными органами местного самоуправления муниципального образования Московской области – получателя иных межбюджетных трансфертов, Министерством жилищно-коммунального хозяйства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В случае нецелевого использования иные межбюджетные трансферты подлежат взысканию в доход бюджета Московской области в порядке, установленном законодательством Российской Федерации </w:t>
      </w:r>
      <w:r>
        <w:rPr>
          <w:rFonts w:ascii="Times New Roman" w:hAnsi="Times New Roman" w:cs="Times New Roman"/>
          <w:sz w:val="28"/>
          <w:szCs w:val="28"/>
        </w:rPr>
        <w:br/>
      </w:r>
      <w:r w:rsidRPr="00A83251">
        <w:rPr>
          <w:rFonts w:ascii="Times New Roman" w:hAnsi="Times New Roman" w:cs="Times New Roman"/>
          <w:sz w:val="28"/>
          <w:szCs w:val="28"/>
        </w:rPr>
        <w:t>и законодательством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Не использованные по состоянию на 1 января текущего финансового года иные межбюджетные трансферты подлежат возврату в бюджет Московской области в течение первых 10 рабочих дней текущего финансового года.</w:t>
      </w:r>
    </w:p>
    <w:p w:rsidR="000D1B1E" w:rsidRPr="00A83251" w:rsidRDefault="000D1B1E" w:rsidP="00F41905">
      <w:pPr>
        <w:spacing w:after="0" w:line="240" w:lineRule="auto"/>
        <w:ind w:firstLine="709"/>
        <w:jc w:val="both"/>
        <w:rPr>
          <w:rFonts w:ascii="Times New Roman" w:hAnsi="Times New Roman"/>
          <w:sz w:val="28"/>
          <w:szCs w:val="28"/>
        </w:rPr>
      </w:pPr>
      <w:r w:rsidRPr="00A83251">
        <w:rPr>
          <w:rFonts w:ascii="Times New Roman" w:hAnsi="Times New Roman"/>
          <w:sz w:val="28"/>
          <w:szCs w:val="28"/>
        </w:rPr>
        <w:t xml:space="preserve">Не использованные в отчетном финансовом году средства в объеме, </w:t>
      </w:r>
      <w:r>
        <w:rPr>
          <w:rFonts w:ascii="Times New Roman" w:hAnsi="Times New Roman"/>
          <w:sz w:val="28"/>
          <w:szCs w:val="28"/>
        </w:rPr>
        <w:br/>
      </w:r>
      <w:r w:rsidRPr="00A83251">
        <w:rPr>
          <w:rFonts w:ascii="Times New Roman" w:hAnsi="Times New Roman"/>
          <w:sz w:val="28"/>
          <w:szCs w:val="28"/>
        </w:rPr>
        <w:t xml:space="preserve">не превышающем остатка указанных иных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иных межбюджетных трансфертов, в </w:t>
      </w:r>
      <w:hyperlink r:id="rId13" w:history="1">
        <w:r w:rsidRPr="00A83251">
          <w:rPr>
            <w:rFonts w:ascii="Times New Roman" w:hAnsi="Times New Roman"/>
            <w:sz w:val="28"/>
            <w:szCs w:val="28"/>
          </w:rPr>
          <w:t>порядке</w:t>
        </w:r>
      </w:hyperlink>
      <w:r w:rsidRPr="00A83251">
        <w:rPr>
          <w:rFonts w:ascii="Times New Roman" w:hAnsi="Times New Roman"/>
          <w:sz w:val="28"/>
          <w:szCs w:val="28"/>
        </w:rPr>
        <w:t xml:space="preserve">, установленном постановлением Правительства Московской области от 31.01.2017 </w:t>
      </w:r>
      <w:r>
        <w:rPr>
          <w:rFonts w:ascii="Times New Roman" w:hAnsi="Times New Roman"/>
          <w:sz w:val="28"/>
          <w:szCs w:val="28"/>
        </w:rPr>
        <w:t>№</w:t>
      </w:r>
      <w:r w:rsidRPr="00A83251">
        <w:rPr>
          <w:rFonts w:ascii="Times New Roman" w:hAnsi="Times New Roman"/>
          <w:sz w:val="28"/>
          <w:szCs w:val="28"/>
        </w:rPr>
        <w:t xml:space="preserve"> 51/4.</w:t>
      </w:r>
    </w:p>
    <w:p w:rsidR="000D1B1E" w:rsidRPr="00A83251" w:rsidRDefault="000D1B1E" w:rsidP="00A83251">
      <w:pPr>
        <w:pStyle w:val="ConsPlusNormal"/>
        <w:ind w:firstLine="540"/>
        <w:jc w:val="both"/>
        <w:rPr>
          <w:rFonts w:ascii="Times New Roman" w:hAnsi="Times New Roman" w:cs="Times New Roman"/>
          <w:sz w:val="28"/>
          <w:szCs w:val="28"/>
        </w:rPr>
      </w:pPr>
    </w:p>
    <w:p w:rsidR="000D1B1E" w:rsidRPr="00A83251" w:rsidRDefault="000D1B1E" w:rsidP="00A83251">
      <w:pPr>
        <w:pStyle w:val="ConsPlusNormal"/>
        <w:jc w:val="center"/>
        <w:outlineLvl w:val="0"/>
        <w:rPr>
          <w:rFonts w:ascii="Times New Roman" w:hAnsi="Times New Roman" w:cs="Times New Roman"/>
          <w:b/>
          <w:sz w:val="28"/>
          <w:szCs w:val="28"/>
        </w:rPr>
      </w:pPr>
      <w:r w:rsidRPr="00A83251">
        <w:rPr>
          <w:rFonts w:ascii="Times New Roman" w:hAnsi="Times New Roman" w:cs="Times New Roman"/>
          <w:b/>
          <w:sz w:val="28"/>
          <w:szCs w:val="28"/>
        </w:rPr>
        <w:t>6. Условия предоставления и методика расчета субсидий</w:t>
      </w:r>
    </w:p>
    <w:p w:rsidR="000D1B1E" w:rsidRPr="00A83251" w:rsidRDefault="000D1B1E" w:rsidP="00A83251">
      <w:pPr>
        <w:pStyle w:val="ConsPlusNormal"/>
        <w:jc w:val="center"/>
        <w:rPr>
          <w:rFonts w:ascii="Times New Roman" w:hAnsi="Times New Roman" w:cs="Times New Roman"/>
          <w:b/>
          <w:sz w:val="28"/>
          <w:szCs w:val="28"/>
        </w:rPr>
      </w:pPr>
      <w:r w:rsidRPr="00A83251">
        <w:rPr>
          <w:rFonts w:ascii="Times New Roman" w:hAnsi="Times New Roman" w:cs="Times New Roman"/>
          <w:b/>
          <w:sz w:val="28"/>
          <w:szCs w:val="28"/>
        </w:rPr>
        <w:t>из бюджета Московской области бюд</w:t>
      </w:r>
      <w:r>
        <w:rPr>
          <w:rFonts w:ascii="Times New Roman" w:hAnsi="Times New Roman" w:cs="Times New Roman"/>
          <w:b/>
          <w:sz w:val="28"/>
          <w:szCs w:val="28"/>
        </w:rPr>
        <w:t>жетам муниципальных образований</w:t>
      </w:r>
    </w:p>
    <w:p w:rsidR="000D1B1E" w:rsidRDefault="000D1B1E" w:rsidP="00A83251">
      <w:pPr>
        <w:pStyle w:val="ConsPlusNormal"/>
        <w:jc w:val="center"/>
        <w:rPr>
          <w:rFonts w:ascii="Times New Roman" w:hAnsi="Times New Roman" w:cs="Times New Roman"/>
          <w:b/>
          <w:sz w:val="28"/>
          <w:szCs w:val="28"/>
        </w:rPr>
      </w:pPr>
      <w:r w:rsidRPr="00A83251">
        <w:rPr>
          <w:rFonts w:ascii="Times New Roman" w:hAnsi="Times New Roman" w:cs="Times New Roman"/>
          <w:b/>
          <w:sz w:val="28"/>
          <w:szCs w:val="28"/>
        </w:rPr>
        <w:t>Московской области на приобретен</w:t>
      </w:r>
      <w:r>
        <w:rPr>
          <w:rFonts w:ascii="Times New Roman" w:hAnsi="Times New Roman" w:cs="Times New Roman"/>
          <w:b/>
          <w:sz w:val="28"/>
          <w:szCs w:val="28"/>
        </w:rPr>
        <w:t>ие дополнительного оборудования</w:t>
      </w:r>
    </w:p>
    <w:p w:rsidR="000D1B1E" w:rsidRDefault="000D1B1E" w:rsidP="00A83251">
      <w:pPr>
        <w:pStyle w:val="ConsPlusNormal"/>
        <w:jc w:val="center"/>
        <w:rPr>
          <w:rFonts w:ascii="Times New Roman" w:hAnsi="Times New Roman" w:cs="Times New Roman"/>
          <w:b/>
          <w:sz w:val="28"/>
          <w:szCs w:val="28"/>
        </w:rPr>
      </w:pPr>
      <w:r w:rsidRPr="00A83251">
        <w:rPr>
          <w:rFonts w:ascii="Times New Roman" w:hAnsi="Times New Roman" w:cs="Times New Roman"/>
          <w:b/>
          <w:sz w:val="28"/>
          <w:szCs w:val="28"/>
        </w:rPr>
        <w:t>техники для нужд благоустройст</w:t>
      </w:r>
      <w:r>
        <w:rPr>
          <w:rFonts w:ascii="Times New Roman" w:hAnsi="Times New Roman" w:cs="Times New Roman"/>
          <w:b/>
          <w:sz w:val="28"/>
          <w:szCs w:val="28"/>
        </w:rPr>
        <w:t>ва территорий муниципальных</w:t>
      </w:r>
    </w:p>
    <w:p w:rsidR="000D1B1E" w:rsidRPr="00A83251" w:rsidRDefault="000D1B1E" w:rsidP="00A83251">
      <w:pPr>
        <w:pStyle w:val="ConsPlusNormal"/>
        <w:jc w:val="center"/>
        <w:rPr>
          <w:rFonts w:ascii="Times New Roman" w:hAnsi="Times New Roman" w:cs="Times New Roman"/>
          <w:b/>
          <w:sz w:val="28"/>
          <w:szCs w:val="28"/>
        </w:rPr>
      </w:pPr>
      <w:r w:rsidRPr="00A83251">
        <w:rPr>
          <w:rFonts w:ascii="Times New Roman" w:hAnsi="Times New Roman" w:cs="Times New Roman"/>
          <w:b/>
          <w:sz w:val="28"/>
          <w:szCs w:val="28"/>
        </w:rPr>
        <w:t>образований</w:t>
      </w:r>
      <w:r>
        <w:rPr>
          <w:rFonts w:ascii="Times New Roman" w:hAnsi="Times New Roman" w:cs="Times New Roman"/>
          <w:b/>
          <w:sz w:val="28"/>
          <w:szCs w:val="28"/>
        </w:rPr>
        <w:t xml:space="preserve"> </w:t>
      </w:r>
      <w:r w:rsidRPr="00A83251">
        <w:rPr>
          <w:rFonts w:ascii="Times New Roman" w:hAnsi="Times New Roman" w:cs="Times New Roman"/>
          <w:b/>
          <w:sz w:val="28"/>
          <w:szCs w:val="28"/>
        </w:rPr>
        <w:t>Московской области</w:t>
      </w:r>
    </w:p>
    <w:p w:rsidR="000D1B1E" w:rsidRPr="00A83251" w:rsidRDefault="000D1B1E" w:rsidP="00A83251">
      <w:pPr>
        <w:pStyle w:val="ConsPlusNormal"/>
        <w:jc w:val="both"/>
        <w:rPr>
          <w:rFonts w:ascii="Times New Roman" w:hAnsi="Times New Roman" w:cs="Times New Roman"/>
          <w:sz w:val="28"/>
          <w:szCs w:val="28"/>
        </w:rPr>
      </w:pP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Субсидии из бюджета Московской области бюджетам муниципальных образований Московской области на приобретение дополнительного оборудования техники для нужд благоустройства территорий муниципальных образований Московской области (далее - субсидии) предоставляются </w:t>
      </w:r>
      <w:r>
        <w:rPr>
          <w:rFonts w:ascii="Times New Roman" w:hAnsi="Times New Roman" w:cs="Times New Roman"/>
          <w:sz w:val="28"/>
          <w:szCs w:val="28"/>
        </w:rPr>
        <w:br/>
      </w:r>
      <w:r w:rsidRPr="00A83251">
        <w:rPr>
          <w:rFonts w:ascii="Times New Roman" w:hAnsi="Times New Roman" w:cs="Times New Roman"/>
          <w:sz w:val="28"/>
          <w:szCs w:val="28"/>
        </w:rPr>
        <w:t>на софинансирование расходов по приобретению дополнительного оборудования техники, необходимой для организации содержания и уборки территорий, улиц и пешеходных зон.</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В ходе реализации мероприятия наименования, виды и характеристики дополнительного оборудования техники для нужд благоустройства устанавливаются ответственным за исполнение мероприятия в техническом задании на закупку в соответствии с законодательством Российской Федерации.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Критериями отбора муниципальных образований Московской области для предоставления субсидий из бюджета Московской области являются: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обеспеченность муниципального образования навесным оборудованием техники для проведения первоочередных мероприятий по содержанию объектов благоустройства Московской области (далее - обеспеченность навесным оборудованием техники) ниже расчетной нормативной потребности в навесном оборудовании, определенной в соответствии с Методикой расчета потребности в дорожно-коммунальной технике при содержании объектов благоустройства Московской области, утверждаемой Министерством жилищно-коммунального хозяйства Московской области с учетом титульных списков, утверждаемых органами местного самоуправления муниципальных образований Московской области по формам, утверждаемым распоряжением Министерства жилищно-коммунального хозяйства Московской области (далее - расчетная нормативная потребность в навесном оборудовании техники);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наличие согласия органа местного самоуправления муниципального образования Московской области на получение субсидии из бюджета Московской области на приобретение дополнительного оборудования техники для нужд благоустройства территорий муниципальных образований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Условиями предоставления субсидий из бюджета Московской области бюджетам муниципальных образований Московской области на приобретение дополнительного оборудования техники для нужд благоустройства территорий муниципальных образований Московской области являются:</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выполнение условий, установленных </w:t>
      </w:r>
      <w:hyperlink r:id="rId14" w:history="1">
        <w:r w:rsidRPr="00A83251">
          <w:rPr>
            <w:rStyle w:val="Hyperlink"/>
            <w:rFonts w:ascii="Times New Roman" w:hAnsi="Times New Roman"/>
            <w:color w:val="auto"/>
            <w:sz w:val="28"/>
            <w:szCs w:val="28"/>
            <w:u w:val="none"/>
          </w:rPr>
          <w:t>пунктом 12</w:t>
        </w:r>
      </w:hyperlink>
      <w:r w:rsidRPr="00A83251">
        <w:rPr>
          <w:rFonts w:ascii="Times New Roman" w:hAnsi="Times New Roman" w:cs="Times New Roman"/>
          <w:sz w:val="28"/>
          <w:szCs w:val="28"/>
        </w:rPr>
        <w:t xml:space="preserve">, </w:t>
      </w:r>
      <w:hyperlink r:id="rId15" w:history="1">
        <w:r w:rsidRPr="00A83251">
          <w:rPr>
            <w:rStyle w:val="Hyperlink"/>
            <w:rFonts w:ascii="Times New Roman" w:hAnsi="Times New Roman"/>
            <w:color w:val="auto"/>
            <w:sz w:val="28"/>
            <w:szCs w:val="28"/>
            <w:u w:val="none"/>
          </w:rPr>
          <w:t>подпунктом 13.2 пункта 13</w:t>
        </w:r>
      </w:hyperlink>
      <w:r w:rsidRPr="00A83251">
        <w:rPr>
          <w:rFonts w:ascii="Times New Roman" w:hAnsi="Times New Roman" w:cs="Times New Roman"/>
          <w:sz w:val="28"/>
          <w:szCs w:val="28"/>
        </w:rPr>
        <w:t xml:space="preserve"> постановления Правительства Московской области от 27.12.2013 </w:t>
      </w:r>
      <w:r>
        <w:rPr>
          <w:rFonts w:ascii="Times New Roman" w:hAnsi="Times New Roman" w:cs="Times New Roman"/>
          <w:sz w:val="28"/>
          <w:szCs w:val="28"/>
        </w:rPr>
        <w:br/>
        <w:t>№</w:t>
      </w:r>
      <w:r w:rsidRPr="00A83251">
        <w:rPr>
          <w:rFonts w:ascii="Times New Roman" w:hAnsi="Times New Roman" w:cs="Times New Roman"/>
          <w:sz w:val="28"/>
          <w:szCs w:val="28"/>
        </w:rPr>
        <w:t xml:space="preserve"> 1184/57;</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наличие муниципальной программы, предусматривающей приобретение дополнительного оборудования техники для нужд благоустройства территорий муниципальных образований Московской области в аналогичный период и ее финансирование за счет средств бюджетов муниципальных образований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обеспечение органами местного самоуправления муниципальных образований Московской области уровня финансирования приобретения дополнительного оборудования техники для нужд благоустройства территорий муниципальных образований за счет средств бюджета муниципального образования Московской области с учетом предельных уровней софинансирования расходных обязательств муниципальных образований Московской области из бюджета Московской области на 2017 год, утверждаемых Министерством экономики и финансов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наличие в бюджетах муниципальных образований Московской области бюджетных ассигнований на выполнение соответствующих мероприятий </w:t>
      </w:r>
      <w:r>
        <w:rPr>
          <w:rFonts w:ascii="Times New Roman" w:hAnsi="Times New Roman" w:cs="Times New Roman"/>
          <w:sz w:val="28"/>
          <w:szCs w:val="28"/>
        </w:rPr>
        <w:br/>
      </w:r>
      <w:r w:rsidRPr="00A83251">
        <w:rPr>
          <w:rFonts w:ascii="Times New Roman" w:hAnsi="Times New Roman" w:cs="Times New Roman"/>
          <w:sz w:val="28"/>
          <w:szCs w:val="28"/>
        </w:rPr>
        <w:t>за счет собственных доходов бюджетов муниципальных образований Московской области и обеспечение органами местного самоуправления муниципального образования Московской области установленного объема финансирования соответствующих мероприятий за счет средств бюджета муниципального образования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наличие заключенных между Министерством жилищно-коммунального хозяйства Московской области и органами местного самоуправления муниципальных образований Московской области соглашений </w:t>
      </w:r>
      <w:r>
        <w:rPr>
          <w:rFonts w:ascii="Times New Roman" w:hAnsi="Times New Roman" w:cs="Times New Roman"/>
          <w:sz w:val="28"/>
          <w:szCs w:val="28"/>
        </w:rPr>
        <w:br/>
      </w:r>
      <w:r w:rsidRPr="00A83251">
        <w:rPr>
          <w:rFonts w:ascii="Times New Roman" w:hAnsi="Times New Roman" w:cs="Times New Roman"/>
          <w:sz w:val="28"/>
          <w:szCs w:val="28"/>
        </w:rPr>
        <w:t>о предоставлении субсидий из бюджета Московской области бюджетам муниципальных образований Московской области на приобретение дополнительного оборудования техники для нужд благоустройства территорий муниципальных образований (далее - соглашение).</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Соглашение должно содержать основные положения, установленные </w:t>
      </w:r>
      <w:hyperlink r:id="rId16" w:history="1">
        <w:r w:rsidRPr="00A83251">
          <w:rPr>
            <w:rStyle w:val="Hyperlink"/>
            <w:rFonts w:ascii="Times New Roman" w:hAnsi="Times New Roman"/>
            <w:color w:val="auto"/>
            <w:sz w:val="28"/>
            <w:szCs w:val="28"/>
            <w:u w:val="none"/>
          </w:rPr>
          <w:t>пунктом 39</w:t>
        </w:r>
      </w:hyperlink>
      <w:r w:rsidRPr="00A83251">
        <w:rPr>
          <w:rFonts w:ascii="Times New Roman" w:hAnsi="Times New Roman" w:cs="Times New Roman"/>
          <w:sz w:val="28"/>
          <w:szCs w:val="28"/>
        </w:rPr>
        <w:t xml:space="preserve"> Порядка разработки и реализации государственных программ Московской области, утвержденного постановлением Правительства Московской области от 25.03.2013 N 208/8, а также пункт о предоставлении гарантийного письма поставщика (производителя) дополнительного оборудования техники для благоустройства территорий муниципальных образований Московской области об обеспечении материально-технической базы для осуществления гарантийного обслуживания сроком не менее года </w:t>
      </w:r>
      <w:r>
        <w:rPr>
          <w:rFonts w:ascii="Times New Roman" w:hAnsi="Times New Roman" w:cs="Times New Roman"/>
          <w:sz w:val="28"/>
          <w:szCs w:val="28"/>
        </w:rPr>
        <w:br/>
      </w:r>
      <w:r w:rsidRPr="00A83251">
        <w:rPr>
          <w:rFonts w:ascii="Times New Roman" w:hAnsi="Times New Roman" w:cs="Times New Roman"/>
          <w:sz w:val="28"/>
          <w:szCs w:val="28"/>
        </w:rPr>
        <w:t xml:space="preserve">и постгарантийного обслуживания закупаемого дополнительного оборудования техники посредством организации специализированных пунктов на территории муниципальных образований Московской области </w:t>
      </w:r>
      <w:r>
        <w:rPr>
          <w:rFonts w:ascii="Times New Roman" w:hAnsi="Times New Roman" w:cs="Times New Roman"/>
          <w:sz w:val="28"/>
          <w:szCs w:val="28"/>
        </w:rPr>
        <w:br/>
      </w:r>
      <w:r w:rsidRPr="00A83251">
        <w:rPr>
          <w:rFonts w:ascii="Times New Roman" w:hAnsi="Times New Roman" w:cs="Times New Roman"/>
          <w:sz w:val="28"/>
          <w:szCs w:val="28"/>
        </w:rPr>
        <w:t>с учетом их территориальной доступности.</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Перечисление субсидий из бюджета Московской области в бюджеты муниципальных образований Московской области осуществляется </w:t>
      </w:r>
      <w:r>
        <w:rPr>
          <w:rFonts w:ascii="Times New Roman" w:hAnsi="Times New Roman" w:cs="Times New Roman"/>
          <w:sz w:val="28"/>
          <w:szCs w:val="28"/>
        </w:rPr>
        <w:br/>
      </w:r>
      <w:r w:rsidRPr="00A83251">
        <w:rPr>
          <w:rFonts w:ascii="Times New Roman" w:hAnsi="Times New Roman" w:cs="Times New Roman"/>
          <w:sz w:val="28"/>
          <w:szCs w:val="28"/>
        </w:rPr>
        <w:t xml:space="preserve">в соответствии с Порядком исполнения бюджета Московской области </w:t>
      </w:r>
      <w:r>
        <w:rPr>
          <w:rFonts w:ascii="Times New Roman" w:hAnsi="Times New Roman" w:cs="Times New Roman"/>
          <w:sz w:val="28"/>
          <w:szCs w:val="28"/>
        </w:rPr>
        <w:br/>
      </w:r>
      <w:r w:rsidRPr="00A83251">
        <w:rPr>
          <w:rFonts w:ascii="Times New Roman" w:hAnsi="Times New Roman" w:cs="Times New Roman"/>
          <w:sz w:val="28"/>
          <w:szCs w:val="28"/>
        </w:rPr>
        <w:t>по расходам в пределах средств, предусмотренных на указанные цели законом Московской области о бюджете Московской области на соответствующий финансовый год, и утвержденных лимитов бюджетных обязательств.</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Размер субсидии, предоставляемой из бюджета Московской области бюджету i-го муниципального образования Московской области </w:t>
      </w:r>
      <w:r>
        <w:rPr>
          <w:rFonts w:ascii="Times New Roman" w:hAnsi="Times New Roman" w:cs="Times New Roman"/>
          <w:sz w:val="28"/>
          <w:szCs w:val="28"/>
        </w:rPr>
        <w:br/>
      </w:r>
      <w:r w:rsidRPr="00A83251">
        <w:rPr>
          <w:rFonts w:ascii="Times New Roman" w:hAnsi="Times New Roman" w:cs="Times New Roman"/>
          <w:sz w:val="28"/>
          <w:szCs w:val="28"/>
        </w:rPr>
        <w:t>в соответствующем году (Si), рассчитывается по формуле:</w:t>
      </w:r>
    </w:p>
    <w:p w:rsidR="000D1B1E" w:rsidRPr="00A83251" w:rsidRDefault="000D1B1E" w:rsidP="00A83251">
      <w:pPr>
        <w:pStyle w:val="ConsPlusNormal"/>
        <w:jc w:val="both"/>
        <w:rPr>
          <w:rFonts w:ascii="Times New Roman" w:hAnsi="Times New Roman" w:cs="Times New Roman"/>
          <w:sz w:val="28"/>
          <w:szCs w:val="28"/>
        </w:rPr>
      </w:pPr>
    </w:p>
    <w:p w:rsidR="000D1B1E" w:rsidRPr="00A83251" w:rsidRDefault="000D1B1E" w:rsidP="00A83251">
      <w:pPr>
        <w:pStyle w:val="ConsPlusNormal"/>
        <w:ind w:firstLine="540"/>
        <w:jc w:val="both"/>
        <w:rPr>
          <w:rFonts w:ascii="Times New Roman" w:hAnsi="Times New Roman" w:cs="Times New Roman"/>
          <w:sz w:val="28"/>
          <w:szCs w:val="28"/>
        </w:rPr>
      </w:pPr>
      <w:r w:rsidRPr="00A83251">
        <w:rPr>
          <w:rFonts w:ascii="Times New Roman" w:hAnsi="Times New Roman" w:cs="Times New Roman"/>
          <w:sz w:val="28"/>
          <w:szCs w:val="28"/>
        </w:rPr>
        <w:t>Si = ОПi x (1 - Уmin), где:</w:t>
      </w:r>
    </w:p>
    <w:p w:rsidR="000D1B1E" w:rsidRPr="00A83251" w:rsidRDefault="000D1B1E" w:rsidP="00A83251">
      <w:pPr>
        <w:pStyle w:val="ConsPlusNormal"/>
        <w:jc w:val="both"/>
        <w:rPr>
          <w:rFonts w:ascii="Times New Roman" w:hAnsi="Times New Roman" w:cs="Times New Roman"/>
          <w:sz w:val="28"/>
          <w:szCs w:val="28"/>
        </w:rPr>
      </w:pP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ОПi - общая потребность i-го муниципального образования в средствах на приобретение дополнительного оборудования техники для нужд благоустройства. ОПi рассчитывается по формуле:</w:t>
      </w:r>
    </w:p>
    <w:p w:rsidR="000D1B1E" w:rsidRPr="00A83251" w:rsidRDefault="000D1B1E" w:rsidP="00A83251">
      <w:pPr>
        <w:pStyle w:val="ConsPlusNormal"/>
        <w:jc w:val="both"/>
        <w:rPr>
          <w:rFonts w:ascii="Times New Roman" w:hAnsi="Times New Roman" w:cs="Times New Roman"/>
          <w:sz w:val="28"/>
          <w:szCs w:val="28"/>
        </w:rPr>
      </w:pPr>
    </w:p>
    <w:p w:rsidR="000D1B1E" w:rsidRPr="00A83251" w:rsidRDefault="000D1B1E" w:rsidP="00A83251">
      <w:pPr>
        <w:pStyle w:val="ConsPlusNormal"/>
        <w:ind w:firstLine="540"/>
        <w:jc w:val="both"/>
        <w:rPr>
          <w:rFonts w:ascii="Times New Roman" w:hAnsi="Times New Roman" w:cs="Times New Roman"/>
          <w:sz w:val="28"/>
          <w:szCs w:val="28"/>
        </w:rPr>
      </w:pPr>
      <w:r w:rsidRPr="00A83251">
        <w:rPr>
          <w:rFonts w:ascii="Times New Roman" w:hAnsi="Times New Roman" w:cs="Times New Roman"/>
          <w:sz w:val="28"/>
          <w:szCs w:val="28"/>
        </w:rPr>
        <w:t>ОПi = Ц</w:t>
      </w:r>
      <w:r w:rsidRPr="00A83251">
        <w:rPr>
          <w:rFonts w:ascii="Times New Roman" w:hAnsi="Times New Roman" w:cs="Times New Roman"/>
          <w:sz w:val="28"/>
          <w:szCs w:val="28"/>
          <w:vertAlign w:val="subscript"/>
        </w:rPr>
        <w:t>ср</w:t>
      </w:r>
      <w:r w:rsidRPr="00A83251">
        <w:rPr>
          <w:rFonts w:ascii="Times New Roman" w:hAnsi="Times New Roman" w:cs="Times New Roman"/>
          <w:sz w:val="28"/>
          <w:szCs w:val="28"/>
        </w:rPr>
        <w:t xml:space="preserve"> x Ki, где:</w:t>
      </w:r>
    </w:p>
    <w:p w:rsidR="000D1B1E" w:rsidRPr="00A83251" w:rsidRDefault="000D1B1E" w:rsidP="00A83251">
      <w:pPr>
        <w:pStyle w:val="ConsPlusNormal"/>
        <w:jc w:val="both"/>
        <w:rPr>
          <w:rFonts w:ascii="Times New Roman" w:hAnsi="Times New Roman" w:cs="Times New Roman"/>
          <w:sz w:val="28"/>
          <w:szCs w:val="28"/>
        </w:rPr>
      </w:pP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Ц</w:t>
      </w:r>
      <w:r w:rsidRPr="00A83251">
        <w:rPr>
          <w:rFonts w:ascii="Times New Roman" w:hAnsi="Times New Roman" w:cs="Times New Roman"/>
          <w:sz w:val="28"/>
          <w:szCs w:val="28"/>
          <w:vertAlign w:val="subscript"/>
        </w:rPr>
        <w:t>ср</w:t>
      </w:r>
      <w:r w:rsidRPr="00A83251">
        <w:rPr>
          <w:rFonts w:ascii="Times New Roman" w:hAnsi="Times New Roman" w:cs="Times New Roman"/>
          <w:sz w:val="28"/>
          <w:szCs w:val="28"/>
        </w:rPr>
        <w:t xml:space="preserve"> - средняя цена приобретения одной единицы дополнительного оборудования техники для нужд благоустройства, рассчитанная методом сопоставимых рыночных цен;</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Ki - количество единиц дополнительного оборудования техники, заявленных к приобретению i-м муниципальным образованием. В случае если заявленное к приобретению i-м муниципальным образованием количество единиц суммарно с обеспеченностью i-го муниципального образования навесным оборудованием техники превышает расчетную нормативную потребность i-го муниципального образования в навесном оборудовании, </w:t>
      </w:r>
      <w:r>
        <w:rPr>
          <w:rFonts w:ascii="Times New Roman" w:hAnsi="Times New Roman" w:cs="Times New Roman"/>
          <w:sz w:val="28"/>
          <w:szCs w:val="28"/>
        </w:rPr>
        <w:br/>
      </w:r>
      <w:r w:rsidRPr="00A83251">
        <w:rPr>
          <w:rFonts w:ascii="Times New Roman" w:hAnsi="Times New Roman" w:cs="Times New Roman"/>
          <w:sz w:val="28"/>
          <w:szCs w:val="28"/>
        </w:rPr>
        <w:t xml:space="preserve">Ki принимается равной разнице расчетной нормативной потребности </w:t>
      </w:r>
      <w:r>
        <w:rPr>
          <w:rFonts w:ascii="Times New Roman" w:hAnsi="Times New Roman" w:cs="Times New Roman"/>
          <w:sz w:val="28"/>
          <w:szCs w:val="28"/>
        </w:rPr>
        <w:br/>
      </w:r>
      <w:r w:rsidRPr="00A83251">
        <w:rPr>
          <w:rFonts w:ascii="Times New Roman" w:hAnsi="Times New Roman" w:cs="Times New Roman"/>
          <w:sz w:val="28"/>
          <w:szCs w:val="28"/>
        </w:rPr>
        <w:t>в навесном оборудовании и обеспеченности i-го муниципального образования навесным оборудованием;</w:t>
      </w:r>
    </w:p>
    <w:p w:rsidR="000D1B1E" w:rsidRPr="00A83251" w:rsidRDefault="000D1B1E" w:rsidP="00F41905">
      <w:pPr>
        <w:pStyle w:val="ConsPlusNormal"/>
        <w:ind w:firstLine="709"/>
        <w:jc w:val="both"/>
        <w:rPr>
          <w:rFonts w:ascii="Times New Roman" w:hAnsi="Times New Roman" w:cs="Times New Roman"/>
          <w:sz w:val="28"/>
          <w:szCs w:val="28"/>
        </w:rPr>
      </w:pP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Уmin - минимальный уровень финансирования приобретения дополнительного оборудования техники для нужд благоустройства за счет средств бюджета муниципального образования Московской области, рассчитанный с учетом предельных уровней софинансирования расходных обязательств муниципальных образований Московской области из бюджета Московской области на 2017 год, утверждаемых Министерством экономики </w:t>
      </w:r>
      <w:r>
        <w:rPr>
          <w:rFonts w:ascii="Times New Roman" w:hAnsi="Times New Roman" w:cs="Times New Roman"/>
          <w:sz w:val="28"/>
          <w:szCs w:val="28"/>
        </w:rPr>
        <w:br/>
      </w:r>
      <w:r w:rsidRPr="00A83251">
        <w:rPr>
          <w:rFonts w:ascii="Times New Roman" w:hAnsi="Times New Roman" w:cs="Times New Roman"/>
          <w:sz w:val="28"/>
          <w:szCs w:val="28"/>
        </w:rPr>
        <w:t>и финансов Московской области.</w:t>
      </w:r>
    </w:p>
    <w:p w:rsidR="000D1B1E" w:rsidRPr="00A83251" w:rsidRDefault="000D1B1E" w:rsidP="00F41905">
      <w:pPr>
        <w:pStyle w:val="ConsPlusNormal"/>
        <w:ind w:firstLine="709"/>
        <w:jc w:val="both"/>
        <w:rPr>
          <w:rFonts w:ascii="Times New Roman" w:hAnsi="Times New Roman" w:cs="Times New Roman"/>
          <w:sz w:val="28"/>
          <w:szCs w:val="28"/>
        </w:rPr>
      </w:pP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Не использованные по состоянию на 1 января текущего финансового года субсидии подлежат возврату в бюджет Московской области в течение первых 10 рабочих дней текущего финансового года.</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Не использованные в отчетном финансовом году средства в объеме,</w:t>
      </w:r>
      <w:r>
        <w:rPr>
          <w:rFonts w:ascii="Times New Roman" w:hAnsi="Times New Roman" w:cs="Times New Roman"/>
          <w:sz w:val="28"/>
          <w:szCs w:val="28"/>
        </w:rPr>
        <w:br/>
      </w:r>
      <w:r w:rsidRPr="00A83251">
        <w:rPr>
          <w:rFonts w:ascii="Times New Roman" w:hAnsi="Times New Roman" w:cs="Times New Roman"/>
          <w:sz w:val="28"/>
          <w:szCs w:val="28"/>
        </w:rPr>
        <w:t xml:space="preserve"> не превышающем остатка указанных субсидий, могут быть возвращены </w:t>
      </w:r>
      <w:r>
        <w:rPr>
          <w:rFonts w:ascii="Times New Roman" w:hAnsi="Times New Roman" w:cs="Times New Roman"/>
          <w:sz w:val="28"/>
          <w:szCs w:val="28"/>
        </w:rPr>
        <w:br/>
      </w:r>
      <w:r w:rsidRPr="00A83251">
        <w:rPr>
          <w:rFonts w:ascii="Times New Roman" w:hAnsi="Times New Roman" w:cs="Times New Roman"/>
          <w:sz w:val="28"/>
          <w:szCs w:val="28"/>
        </w:rPr>
        <w:t xml:space="preserve">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 в </w:t>
      </w:r>
      <w:hyperlink r:id="rId17" w:history="1">
        <w:r w:rsidRPr="00A83251">
          <w:rPr>
            <w:rStyle w:val="Hyperlink"/>
            <w:rFonts w:ascii="Times New Roman" w:hAnsi="Times New Roman"/>
            <w:color w:val="auto"/>
            <w:sz w:val="28"/>
            <w:szCs w:val="28"/>
            <w:u w:val="none"/>
          </w:rPr>
          <w:t>порядке</w:t>
        </w:r>
      </w:hyperlink>
      <w:r w:rsidRPr="00A83251">
        <w:rPr>
          <w:rFonts w:ascii="Times New Roman" w:hAnsi="Times New Roman" w:cs="Times New Roman"/>
          <w:sz w:val="28"/>
          <w:szCs w:val="28"/>
        </w:rPr>
        <w:t xml:space="preserve">, установленном постановлением Правительства Московской области </w:t>
      </w:r>
      <w:r>
        <w:rPr>
          <w:rFonts w:ascii="Times New Roman" w:hAnsi="Times New Roman" w:cs="Times New Roman"/>
          <w:sz w:val="28"/>
          <w:szCs w:val="28"/>
        </w:rPr>
        <w:br/>
        <w:t>от 31.01.2017 №</w:t>
      </w:r>
      <w:r w:rsidRPr="00A83251">
        <w:rPr>
          <w:rFonts w:ascii="Times New Roman" w:hAnsi="Times New Roman" w:cs="Times New Roman"/>
          <w:sz w:val="28"/>
          <w:szCs w:val="28"/>
        </w:rPr>
        <w:t xml:space="preserve"> 51/4.</w:t>
      </w:r>
    </w:p>
    <w:p w:rsidR="000D1B1E" w:rsidRPr="00A83251" w:rsidRDefault="000D1B1E" w:rsidP="00F41905">
      <w:pPr>
        <w:pStyle w:val="ConsPlusNormal"/>
        <w:ind w:firstLine="709"/>
        <w:jc w:val="both"/>
        <w:rPr>
          <w:rFonts w:ascii="Times New Roman" w:hAnsi="Times New Roman" w:cs="Times New Roman"/>
          <w:sz w:val="28"/>
          <w:szCs w:val="28"/>
        </w:rPr>
      </w:pPr>
      <w:r w:rsidRPr="00A83251">
        <w:rPr>
          <w:rFonts w:ascii="Times New Roman" w:hAnsi="Times New Roman" w:cs="Times New Roman"/>
          <w:sz w:val="28"/>
          <w:szCs w:val="28"/>
        </w:rPr>
        <w:t xml:space="preserve">Субсидии носят целевой характер и не могут быть использованы </w:t>
      </w:r>
      <w:r>
        <w:rPr>
          <w:rFonts w:ascii="Times New Roman" w:hAnsi="Times New Roman" w:cs="Times New Roman"/>
          <w:sz w:val="28"/>
          <w:szCs w:val="28"/>
        </w:rPr>
        <w:br/>
      </w:r>
      <w:r w:rsidRPr="00A83251">
        <w:rPr>
          <w:rFonts w:ascii="Times New Roman" w:hAnsi="Times New Roman" w:cs="Times New Roman"/>
          <w:sz w:val="28"/>
          <w:szCs w:val="28"/>
        </w:rPr>
        <w:t xml:space="preserve">на иные цели. В случае нецелевого использования субсидии подлежат возврату, в том числе путем взыскания в бюджет Московской области </w:t>
      </w:r>
      <w:r>
        <w:rPr>
          <w:rFonts w:ascii="Times New Roman" w:hAnsi="Times New Roman" w:cs="Times New Roman"/>
          <w:sz w:val="28"/>
          <w:szCs w:val="28"/>
        </w:rPr>
        <w:br/>
      </w:r>
      <w:r w:rsidRPr="00A83251">
        <w:rPr>
          <w:rFonts w:ascii="Times New Roman" w:hAnsi="Times New Roman" w:cs="Times New Roman"/>
          <w:sz w:val="28"/>
          <w:szCs w:val="28"/>
        </w:rPr>
        <w:t xml:space="preserve">в соответствии с законодательством Российской Федерации </w:t>
      </w:r>
      <w:r>
        <w:rPr>
          <w:rFonts w:ascii="Times New Roman" w:hAnsi="Times New Roman" w:cs="Times New Roman"/>
          <w:sz w:val="28"/>
          <w:szCs w:val="28"/>
        </w:rPr>
        <w:br/>
      </w:r>
      <w:r w:rsidRPr="00A83251">
        <w:rPr>
          <w:rFonts w:ascii="Times New Roman" w:hAnsi="Times New Roman" w:cs="Times New Roman"/>
          <w:sz w:val="28"/>
          <w:szCs w:val="28"/>
        </w:rPr>
        <w:t>и законодательством Московской области.</w:t>
      </w:r>
    </w:p>
    <w:p w:rsidR="000D1B1E" w:rsidRPr="00A83251" w:rsidRDefault="000D1B1E" w:rsidP="00A83251">
      <w:pPr>
        <w:pStyle w:val="ConsPlusNormal"/>
        <w:ind w:firstLine="540"/>
        <w:jc w:val="both"/>
        <w:rPr>
          <w:rFonts w:ascii="Times New Roman" w:hAnsi="Times New Roman" w:cs="Times New Roman"/>
          <w:sz w:val="28"/>
          <w:szCs w:val="28"/>
        </w:rPr>
      </w:pPr>
    </w:p>
    <w:p w:rsidR="000D1B1E" w:rsidRPr="00A83251" w:rsidRDefault="000D1B1E" w:rsidP="00A83251">
      <w:pPr>
        <w:spacing w:after="0" w:line="240" w:lineRule="auto"/>
        <w:jc w:val="center"/>
        <w:rPr>
          <w:rFonts w:ascii="Times New Roman" w:hAnsi="Times New Roman"/>
          <w:sz w:val="28"/>
          <w:szCs w:val="28"/>
        </w:rPr>
      </w:pPr>
      <w:r>
        <w:rPr>
          <w:rFonts w:ascii="Times New Roman" w:hAnsi="Times New Roman"/>
          <w:sz w:val="28"/>
          <w:szCs w:val="28"/>
        </w:rPr>
        <w:t>__________</w:t>
      </w:r>
    </w:p>
    <w:p w:rsidR="000D1B1E" w:rsidRPr="00A83251" w:rsidRDefault="000D1B1E" w:rsidP="00A83251">
      <w:pPr>
        <w:spacing w:after="0" w:line="240" w:lineRule="auto"/>
        <w:jc w:val="center"/>
        <w:rPr>
          <w:rFonts w:ascii="Times New Roman" w:hAnsi="Times New Roman"/>
          <w:sz w:val="28"/>
          <w:szCs w:val="28"/>
        </w:rPr>
      </w:pPr>
    </w:p>
    <w:p w:rsidR="000D1B1E" w:rsidRPr="00A83251" w:rsidRDefault="000D1B1E" w:rsidP="00A83251">
      <w:pPr>
        <w:spacing w:after="0" w:line="240" w:lineRule="auto"/>
        <w:jc w:val="center"/>
        <w:rPr>
          <w:rFonts w:ascii="Times New Roman" w:hAnsi="Times New Roman"/>
          <w:sz w:val="28"/>
          <w:szCs w:val="28"/>
        </w:rPr>
      </w:pPr>
    </w:p>
    <w:p w:rsidR="000D1B1E" w:rsidRPr="00A83251" w:rsidRDefault="000D1B1E" w:rsidP="00A83251">
      <w:pPr>
        <w:spacing w:after="0" w:line="240" w:lineRule="auto"/>
        <w:jc w:val="center"/>
        <w:rPr>
          <w:rFonts w:ascii="Times New Roman" w:hAnsi="Times New Roman"/>
          <w:sz w:val="28"/>
          <w:szCs w:val="28"/>
        </w:rPr>
        <w:sectPr w:rsidR="000D1B1E" w:rsidRPr="00A83251" w:rsidSect="00A83251">
          <w:pgSz w:w="11906" w:h="16838"/>
          <w:pgMar w:top="1134" w:right="709" w:bottom="1134" w:left="1701" w:header="709" w:footer="709" w:gutter="0"/>
          <w:cols w:space="708"/>
          <w:docGrid w:linePitch="360"/>
        </w:sectPr>
      </w:pPr>
    </w:p>
    <w:p w:rsidR="000D1B1E" w:rsidRPr="00A83251" w:rsidRDefault="000D1B1E" w:rsidP="00F41905">
      <w:pPr>
        <w:spacing w:after="0" w:line="240" w:lineRule="auto"/>
        <w:ind w:left="9639"/>
        <w:rPr>
          <w:rFonts w:ascii="Times New Roman" w:hAnsi="Times New Roman"/>
          <w:sz w:val="28"/>
          <w:szCs w:val="28"/>
        </w:rPr>
      </w:pPr>
      <w:r w:rsidRPr="00A83251">
        <w:rPr>
          <w:rFonts w:ascii="Times New Roman" w:hAnsi="Times New Roman"/>
          <w:sz w:val="28"/>
          <w:szCs w:val="28"/>
        </w:rPr>
        <w:t>Приложение № 1</w:t>
      </w:r>
    </w:p>
    <w:p w:rsidR="000D1B1E" w:rsidRDefault="000D1B1E" w:rsidP="00F41905">
      <w:pPr>
        <w:spacing w:after="0" w:line="240" w:lineRule="auto"/>
        <w:ind w:left="9639"/>
        <w:rPr>
          <w:rFonts w:ascii="Times New Roman" w:hAnsi="Times New Roman"/>
          <w:sz w:val="28"/>
          <w:szCs w:val="28"/>
        </w:rPr>
      </w:pPr>
      <w:r>
        <w:rPr>
          <w:rFonts w:ascii="Times New Roman" w:hAnsi="Times New Roman"/>
          <w:sz w:val="28"/>
          <w:szCs w:val="28"/>
        </w:rPr>
        <w:t>к подпрограмме «Благоустройство</w:t>
      </w:r>
    </w:p>
    <w:p w:rsidR="000D1B1E" w:rsidRDefault="000D1B1E" w:rsidP="00F41905">
      <w:pPr>
        <w:spacing w:after="0" w:line="240" w:lineRule="auto"/>
        <w:ind w:left="9639"/>
        <w:rPr>
          <w:rFonts w:ascii="Times New Roman" w:hAnsi="Times New Roman"/>
          <w:sz w:val="28"/>
          <w:szCs w:val="28"/>
        </w:rPr>
      </w:pPr>
      <w:r>
        <w:rPr>
          <w:rFonts w:ascii="Times New Roman" w:hAnsi="Times New Roman"/>
          <w:sz w:val="28"/>
          <w:szCs w:val="28"/>
        </w:rPr>
        <w:t>городских территорий, создание</w:t>
      </w:r>
    </w:p>
    <w:p w:rsidR="000D1B1E" w:rsidRDefault="000D1B1E" w:rsidP="00F41905">
      <w:pPr>
        <w:spacing w:after="0" w:line="240" w:lineRule="auto"/>
        <w:ind w:left="9639"/>
        <w:rPr>
          <w:rFonts w:ascii="Times New Roman" w:hAnsi="Times New Roman"/>
          <w:sz w:val="28"/>
          <w:szCs w:val="28"/>
        </w:rPr>
      </w:pPr>
      <w:r>
        <w:rPr>
          <w:rFonts w:ascii="Times New Roman" w:hAnsi="Times New Roman"/>
          <w:sz w:val="28"/>
          <w:szCs w:val="28"/>
        </w:rPr>
        <w:t>комфортных и безопасных условий</w:t>
      </w:r>
    </w:p>
    <w:p w:rsidR="000D1B1E" w:rsidRPr="00A83251" w:rsidRDefault="000D1B1E" w:rsidP="00F41905">
      <w:pPr>
        <w:spacing w:after="0" w:line="240" w:lineRule="auto"/>
        <w:ind w:left="9639"/>
        <w:rPr>
          <w:rFonts w:ascii="Times New Roman" w:hAnsi="Times New Roman"/>
          <w:sz w:val="28"/>
          <w:szCs w:val="28"/>
        </w:rPr>
      </w:pPr>
      <w:r w:rsidRPr="00A83251">
        <w:rPr>
          <w:rFonts w:ascii="Times New Roman" w:hAnsi="Times New Roman"/>
          <w:sz w:val="28"/>
          <w:szCs w:val="28"/>
        </w:rPr>
        <w:t>для проживания и отдыха населения»</w:t>
      </w:r>
    </w:p>
    <w:p w:rsidR="000D1B1E" w:rsidRPr="00A83251" w:rsidRDefault="000D1B1E" w:rsidP="00A83251">
      <w:pPr>
        <w:spacing w:after="0" w:line="240" w:lineRule="auto"/>
        <w:jc w:val="right"/>
        <w:rPr>
          <w:rFonts w:ascii="Times New Roman" w:hAnsi="Times New Roman"/>
          <w:sz w:val="28"/>
          <w:szCs w:val="28"/>
        </w:rPr>
      </w:pPr>
    </w:p>
    <w:p w:rsidR="000D1B1E" w:rsidRPr="00A83251" w:rsidRDefault="000D1B1E" w:rsidP="00A83251">
      <w:pPr>
        <w:tabs>
          <w:tab w:val="left" w:pos="3784"/>
        </w:tabs>
        <w:spacing w:after="0" w:line="240" w:lineRule="auto"/>
        <w:contextualSpacing/>
        <w:jc w:val="center"/>
        <w:rPr>
          <w:rFonts w:ascii="Times New Roman" w:hAnsi="Times New Roman"/>
          <w:b/>
          <w:bCs/>
          <w:sz w:val="28"/>
          <w:szCs w:val="28"/>
        </w:rPr>
      </w:pPr>
      <w:r w:rsidRPr="00A83251">
        <w:rPr>
          <w:rFonts w:ascii="Times New Roman" w:hAnsi="Times New Roman"/>
          <w:b/>
          <w:bCs/>
          <w:sz w:val="28"/>
          <w:szCs w:val="28"/>
        </w:rPr>
        <w:t>Перечень мероприятий подпрограммы</w:t>
      </w:r>
    </w:p>
    <w:p w:rsidR="000D1B1E" w:rsidRPr="00A83251" w:rsidRDefault="000D1B1E" w:rsidP="00A83251">
      <w:pPr>
        <w:tabs>
          <w:tab w:val="left" w:pos="3784"/>
        </w:tabs>
        <w:spacing w:after="0" w:line="240" w:lineRule="auto"/>
        <w:contextualSpacing/>
        <w:jc w:val="center"/>
        <w:rPr>
          <w:rFonts w:ascii="Times New Roman" w:hAnsi="Times New Roman"/>
          <w:b/>
          <w:bCs/>
          <w:sz w:val="28"/>
          <w:szCs w:val="28"/>
        </w:rPr>
      </w:pPr>
      <w:r w:rsidRPr="00A83251">
        <w:rPr>
          <w:rFonts w:ascii="Times New Roman" w:hAnsi="Times New Roman"/>
          <w:b/>
          <w:bCs/>
          <w:sz w:val="28"/>
          <w:szCs w:val="28"/>
        </w:rPr>
        <w:t>«Благоустройство городских территорий, создание комфортных и безопасных условий для проживания и отдыха населения» муниципальной программы городского округа Королёв Московской области на 2017 – 2021 годы</w:t>
      </w:r>
    </w:p>
    <w:p w:rsidR="000D1B1E" w:rsidRPr="00A83251" w:rsidRDefault="000D1B1E" w:rsidP="00A83251">
      <w:pPr>
        <w:spacing w:after="0" w:line="240" w:lineRule="auto"/>
        <w:contextualSpacing/>
        <w:jc w:val="center"/>
        <w:rPr>
          <w:rFonts w:ascii="Times New Roman" w:hAnsi="Times New Roman"/>
          <w:b/>
          <w:bCs/>
          <w:sz w:val="28"/>
          <w:szCs w:val="28"/>
        </w:rPr>
      </w:pPr>
      <w:r w:rsidRPr="00A83251">
        <w:rPr>
          <w:rFonts w:ascii="Times New Roman" w:hAnsi="Times New Roman"/>
          <w:b/>
          <w:bCs/>
          <w:sz w:val="28"/>
          <w:szCs w:val="28"/>
        </w:rPr>
        <w:t>«Содержание и развитие жилищно – коммунального хозяйства»</w:t>
      </w:r>
    </w:p>
    <w:p w:rsidR="000D1B1E" w:rsidRPr="00A83251" w:rsidRDefault="000D1B1E" w:rsidP="00A83251">
      <w:pPr>
        <w:spacing w:after="0" w:line="240" w:lineRule="auto"/>
        <w:contextualSpacing/>
        <w:jc w:val="center"/>
        <w:rPr>
          <w:rFonts w:ascii="Times New Roman" w:hAnsi="Times New Roman"/>
          <w:b/>
          <w:bCs/>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5"/>
        <w:gridCol w:w="2007"/>
        <w:gridCol w:w="850"/>
        <w:gridCol w:w="993"/>
        <w:gridCol w:w="1275"/>
        <w:gridCol w:w="1276"/>
        <w:gridCol w:w="1134"/>
        <w:gridCol w:w="992"/>
        <w:gridCol w:w="993"/>
        <w:gridCol w:w="992"/>
        <w:gridCol w:w="992"/>
        <w:gridCol w:w="1134"/>
        <w:gridCol w:w="1418"/>
      </w:tblGrid>
      <w:tr w:rsidR="000D1B1E" w:rsidRPr="00F41905" w:rsidTr="00F41905">
        <w:trPr>
          <w:trHeight w:val="525"/>
        </w:trPr>
        <w:tc>
          <w:tcPr>
            <w:tcW w:w="545"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 п/п</w:t>
            </w:r>
          </w:p>
        </w:tc>
        <w:tc>
          <w:tcPr>
            <w:tcW w:w="2007"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Мероприятия по реализации подпрограммы</w:t>
            </w:r>
          </w:p>
        </w:tc>
        <w:tc>
          <w:tcPr>
            <w:tcW w:w="850"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Срок исполнения мероприятия</w:t>
            </w:r>
          </w:p>
        </w:tc>
        <w:tc>
          <w:tcPr>
            <w:tcW w:w="993"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Источники финансирования</w:t>
            </w:r>
          </w:p>
        </w:tc>
        <w:tc>
          <w:tcPr>
            <w:tcW w:w="1275"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Объём финансирования мероприятия в текущем финансовом году (тыс. руб.)</w:t>
            </w:r>
          </w:p>
        </w:tc>
        <w:tc>
          <w:tcPr>
            <w:tcW w:w="1276"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Всего,</w:t>
            </w:r>
            <w:r w:rsidRPr="00F41905">
              <w:rPr>
                <w:rFonts w:ascii="Times New Roman" w:hAnsi="Times New Roman"/>
                <w:bCs/>
              </w:rPr>
              <w:br/>
              <w:t>(тыс. руб.)</w:t>
            </w:r>
          </w:p>
        </w:tc>
        <w:tc>
          <w:tcPr>
            <w:tcW w:w="5103" w:type="dxa"/>
            <w:gridSpan w:val="5"/>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Объем финансирования по годам *</w:t>
            </w:r>
            <w:r w:rsidRPr="00F41905">
              <w:rPr>
                <w:rFonts w:ascii="Times New Roman" w:hAnsi="Times New Roman"/>
                <w:bCs/>
              </w:rPr>
              <w:br/>
              <w:t>(тыс. руб.)</w:t>
            </w:r>
          </w:p>
        </w:tc>
        <w:tc>
          <w:tcPr>
            <w:tcW w:w="1134"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Ответственный за выполнение мероприятия подпрограммы</w:t>
            </w:r>
          </w:p>
        </w:tc>
        <w:tc>
          <w:tcPr>
            <w:tcW w:w="1418"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Результаты выполнения мероприятий подпрограммы</w:t>
            </w:r>
          </w:p>
        </w:tc>
      </w:tr>
      <w:tr w:rsidR="000D1B1E" w:rsidRPr="00F41905" w:rsidTr="00F41905">
        <w:trPr>
          <w:trHeight w:val="517"/>
        </w:trPr>
        <w:tc>
          <w:tcPr>
            <w:tcW w:w="545" w:type="dxa"/>
            <w:vMerge/>
            <w:vAlign w:val="center"/>
          </w:tcPr>
          <w:p w:rsidR="000D1B1E" w:rsidRPr="00F41905" w:rsidRDefault="000D1B1E" w:rsidP="00F41905">
            <w:pPr>
              <w:spacing w:after="0" w:line="240" w:lineRule="auto"/>
              <w:ind w:left="-57" w:right="-57"/>
              <w:rPr>
                <w:rFonts w:ascii="Times New Roman" w:hAnsi="Times New Roman"/>
                <w:bCs/>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5"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6" w:type="dxa"/>
            <w:vMerge/>
            <w:vAlign w:val="center"/>
          </w:tcPr>
          <w:p w:rsidR="000D1B1E" w:rsidRPr="00F41905" w:rsidRDefault="000D1B1E" w:rsidP="00F41905">
            <w:pPr>
              <w:spacing w:after="0" w:line="240" w:lineRule="auto"/>
              <w:ind w:left="-57" w:right="-57"/>
              <w:rPr>
                <w:rFonts w:ascii="Times New Roman" w:hAnsi="Times New Roman"/>
                <w:bCs/>
              </w:rPr>
            </w:pPr>
          </w:p>
        </w:tc>
        <w:tc>
          <w:tcPr>
            <w:tcW w:w="1134"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2017</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2018</w:t>
            </w:r>
          </w:p>
        </w:tc>
        <w:tc>
          <w:tcPr>
            <w:tcW w:w="993"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2019</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2020</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2021</w:t>
            </w:r>
          </w:p>
        </w:tc>
        <w:tc>
          <w:tcPr>
            <w:tcW w:w="1134" w:type="dxa"/>
            <w:vMerge/>
            <w:vAlign w:val="center"/>
          </w:tcPr>
          <w:p w:rsidR="000D1B1E" w:rsidRPr="00F41905" w:rsidRDefault="000D1B1E" w:rsidP="00F41905">
            <w:pPr>
              <w:spacing w:after="0" w:line="240" w:lineRule="auto"/>
              <w:ind w:left="-57" w:right="-57"/>
              <w:rPr>
                <w:rFonts w:ascii="Times New Roman" w:hAnsi="Times New Roman"/>
                <w:bCs/>
              </w:rPr>
            </w:pPr>
          </w:p>
        </w:tc>
        <w:tc>
          <w:tcPr>
            <w:tcW w:w="1418" w:type="dxa"/>
            <w:vMerge/>
            <w:vAlign w:val="center"/>
          </w:tcPr>
          <w:p w:rsidR="000D1B1E" w:rsidRPr="00F41905" w:rsidRDefault="000D1B1E" w:rsidP="00F41905">
            <w:pPr>
              <w:spacing w:after="0" w:line="240" w:lineRule="auto"/>
              <w:ind w:left="-57" w:right="-57"/>
              <w:rPr>
                <w:rFonts w:ascii="Times New Roman" w:hAnsi="Times New Roman"/>
                <w:bCs/>
              </w:rPr>
            </w:pPr>
          </w:p>
        </w:tc>
      </w:tr>
      <w:tr w:rsidR="000D1B1E" w:rsidRPr="00F41905" w:rsidTr="00F41905">
        <w:trPr>
          <w:trHeight w:val="517"/>
        </w:trPr>
        <w:tc>
          <w:tcPr>
            <w:tcW w:w="545" w:type="dxa"/>
            <w:vMerge/>
            <w:vAlign w:val="center"/>
          </w:tcPr>
          <w:p w:rsidR="000D1B1E" w:rsidRPr="00F41905" w:rsidRDefault="000D1B1E" w:rsidP="00F41905">
            <w:pPr>
              <w:spacing w:after="0" w:line="240" w:lineRule="auto"/>
              <w:ind w:left="-57" w:right="-57"/>
              <w:rPr>
                <w:rFonts w:ascii="Times New Roman" w:hAnsi="Times New Roman"/>
                <w:bCs/>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5"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6" w:type="dxa"/>
            <w:vMerge/>
            <w:vAlign w:val="center"/>
          </w:tcPr>
          <w:p w:rsidR="000D1B1E" w:rsidRPr="00F41905" w:rsidRDefault="000D1B1E" w:rsidP="00F41905">
            <w:pPr>
              <w:spacing w:after="0" w:line="240" w:lineRule="auto"/>
              <w:ind w:left="-57" w:right="-57"/>
              <w:rPr>
                <w:rFonts w:ascii="Times New Roman" w:hAnsi="Times New Roman"/>
                <w:bCs/>
              </w:rPr>
            </w:pPr>
          </w:p>
        </w:tc>
        <w:tc>
          <w:tcPr>
            <w:tcW w:w="1134"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2"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2"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2" w:type="dxa"/>
            <w:vMerge/>
            <w:vAlign w:val="center"/>
          </w:tcPr>
          <w:p w:rsidR="000D1B1E" w:rsidRPr="00F41905" w:rsidRDefault="000D1B1E" w:rsidP="00F41905">
            <w:pPr>
              <w:spacing w:after="0" w:line="240" w:lineRule="auto"/>
              <w:ind w:left="-57" w:right="-57"/>
              <w:rPr>
                <w:rFonts w:ascii="Times New Roman" w:hAnsi="Times New Roman"/>
                <w:bCs/>
              </w:rPr>
            </w:pPr>
          </w:p>
        </w:tc>
        <w:tc>
          <w:tcPr>
            <w:tcW w:w="1134" w:type="dxa"/>
            <w:vMerge/>
            <w:vAlign w:val="center"/>
          </w:tcPr>
          <w:p w:rsidR="000D1B1E" w:rsidRPr="00F41905" w:rsidRDefault="000D1B1E" w:rsidP="00F41905">
            <w:pPr>
              <w:spacing w:after="0" w:line="240" w:lineRule="auto"/>
              <w:ind w:left="-57" w:right="-57"/>
              <w:rPr>
                <w:rFonts w:ascii="Times New Roman" w:hAnsi="Times New Roman"/>
                <w:bCs/>
              </w:rPr>
            </w:pPr>
          </w:p>
        </w:tc>
        <w:tc>
          <w:tcPr>
            <w:tcW w:w="1418" w:type="dxa"/>
            <w:vMerge/>
            <w:vAlign w:val="center"/>
          </w:tcPr>
          <w:p w:rsidR="000D1B1E" w:rsidRPr="00F41905" w:rsidRDefault="000D1B1E" w:rsidP="00F41905">
            <w:pPr>
              <w:spacing w:after="0" w:line="240" w:lineRule="auto"/>
              <w:ind w:left="-57" w:right="-57"/>
              <w:rPr>
                <w:rFonts w:ascii="Times New Roman" w:hAnsi="Times New Roman"/>
                <w:bCs/>
              </w:rPr>
            </w:pPr>
          </w:p>
        </w:tc>
      </w:tr>
      <w:tr w:rsidR="000D1B1E" w:rsidRPr="00F41905" w:rsidTr="00F41905">
        <w:trPr>
          <w:trHeight w:val="340"/>
        </w:trPr>
        <w:tc>
          <w:tcPr>
            <w:tcW w:w="545" w:type="dxa"/>
            <w:vMerge/>
            <w:vAlign w:val="center"/>
          </w:tcPr>
          <w:p w:rsidR="000D1B1E" w:rsidRPr="00F41905" w:rsidRDefault="000D1B1E" w:rsidP="00F41905">
            <w:pPr>
              <w:spacing w:after="0" w:line="240" w:lineRule="auto"/>
              <w:ind w:left="-57" w:right="-57"/>
              <w:rPr>
                <w:rFonts w:ascii="Times New Roman" w:hAnsi="Times New Roman"/>
                <w:bCs/>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5"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6" w:type="dxa"/>
            <w:vMerge/>
            <w:vAlign w:val="center"/>
          </w:tcPr>
          <w:p w:rsidR="000D1B1E" w:rsidRPr="00F41905" w:rsidRDefault="000D1B1E" w:rsidP="00F41905">
            <w:pPr>
              <w:spacing w:after="0" w:line="240" w:lineRule="auto"/>
              <w:ind w:left="-57" w:right="-57"/>
              <w:rPr>
                <w:rFonts w:ascii="Times New Roman" w:hAnsi="Times New Roman"/>
                <w:bCs/>
              </w:rPr>
            </w:pPr>
          </w:p>
        </w:tc>
        <w:tc>
          <w:tcPr>
            <w:tcW w:w="1134"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2"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2" w:type="dxa"/>
            <w:vMerge/>
            <w:vAlign w:val="center"/>
          </w:tcPr>
          <w:p w:rsidR="000D1B1E" w:rsidRPr="00F41905" w:rsidRDefault="000D1B1E" w:rsidP="00F41905">
            <w:pPr>
              <w:spacing w:after="0" w:line="240" w:lineRule="auto"/>
              <w:ind w:left="-57" w:right="-57"/>
              <w:rPr>
                <w:rFonts w:ascii="Times New Roman" w:hAnsi="Times New Roman"/>
                <w:bCs/>
              </w:rPr>
            </w:pPr>
          </w:p>
        </w:tc>
        <w:tc>
          <w:tcPr>
            <w:tcW w:w="992" w:type="dxa"/>
            <w:vMerge/>
            <w:vAlign w:val="center"/>
          </w:tcPr>
          <w:p w:rsidR="000D1B1E" w:rsidRPr="00F41905" w:rsidRDefault="000D1B1E" w:rsidP="00F41905">
            <w:pPr>
              <w:spacing w:after="0" w:line="240" w:lineRule="auto"/>
              <w:ind w:left="-57" w:right="-57"/>
              <w:rPr>
                <w:rFonts w:ascii="Times New Roman" w:hAnsi="Times New Roman"/>
                <w:bCs/>
              </w:rPr>
            </w:pPr>
          </w:p>
        </w:tc>
        <w:tc>
          <w:tcPr>
            <w:tcW w:w="1134" w:type="dxa"/>
            <w:vMerge/>
            <w:vAlign w:val="center"/>
          </w:tcPr>
          <w:p w:rsidR="000D1B1E" w:rsidRPr="00F41905" w:rsidRDefault="000D1B1E" w:rsidP="00F41905">
            <w:pPr>
              <w:spacing w:after="0" w:line="240" w:lineRule="auto"/>
              <w:ind w:left="-57" w:right="-57"/>
              <w:rPr>
                <w:rFonts w:ascii="Times New Roman" w:hAnsi="Times New Roman"/>
                <w:bCs/>
              </w:rPr>
            </w:pPr>
          </w:p>
        </w:tc>
        <w:tc>
          <w:tcPr>
            <w:tcW w:w="1418" w:type="dxa"/>
            <w:vMerge/>
            <w:vAlign w:val="center"/>
          </w:tcPr>
          <w:p w:rsidR="000D1B1E" w:rsidRPr="00F41905" w:rsidRDefault="000D1B1E" w:rsidP="00F41905">
            <w:pPr>
              <w:spacing w:after="0" w:line="240" w:lineRule="auto"/>
              <w:ind w:left="-57" w:right="-57"/>
              <w:rPr>
                <w:rFonts w:ascii="Times New Roman" w:hAnsi="Times New Roman"/>
                <w:bCs/>
              </w:rPr>
            </w:pPr>
          </w:p>
        </w:tc>
      </w:tr>
    </w:tbl>
    <w:p w:rsidR="000D1B1E" w:rsidRPr="00F41905" w:rsidRDefault="000D1B1E" w:rsidP="00F41905">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5"/>
        <w:gridCol w:w="2007"/>
        <w:gridCol w:w="850"/>
        <w:gridCol w:w="993"/>
        <w:gridCol w:w="1275"/>
        <w:gridCol w:w="1276"/>
        <w:gridCol w:w="1134"/>
        <w:gridCol w:w="992"/>
        <w:gridCol w:w="993"/>
        <w:gridCol w:w="992"/>
        <w:gridCol w:w="992"/>
        <w:gridCol w:w="1134"/>
        <w:gridCol w:w="1418"/>
      </w:tblGrid>
      <w:tr w:rsidR="000D1B1E" w:rsidRPr="00F41905" w:rsidTr="00F41905">
        <w:trPr>
          <w:trHeight w:val="20"/>
          <w:tblHeader/>
        </w:trPr>
        <w:tc>
          <w:tcPr>
            <w:tcW w:w="545"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w:t>
            </w:r>
          </w:p>
        </w:tc>
        <w:tc>
          <w:tcPr>
            <w:tcW w:w="2007"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w:t>
            </w:r>
          </w:p>
        </w:tc>
        <w:tc>
          <w:tcPr>
            <w:tcW w:w="850"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w:t>
            </w:r>
          </w:p>
        </w:tc>
        <w:tc>
          <w:tcPr>
            <w:tcW w:w="993"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w:t>
            </w:r>
          </w:p>
        </w:tc>
        <w:tc>
          <w:tcPr>
            <w:tcW w:w="1275"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w:t>
            </w:r>
          </w:p>
        </w:tc>
        <w:tc>
          <w:tcPr>
            <w:tcW w:w="1276"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6</w:t>
            </w:r>
          </w:p>
        </w:tc>
        <w:tc>
          <w:tcPr>
            <w:tcW w:w="1134"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w:t>
            </w:r>
          </w:p>
        </w:tc>
        <w:tc>
          <w:tcPr>
            <w:tcW w:w="992"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8</w:t>
            </w:r>
          </w:p>
        </w:tc>
        <w:tc>
          <w:tcPr>
            <w:tcW w:w="993"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9</w:t>
            </w:r>
          </w:p>
        </w:tc>
        <w:tc>
          <w:tcPr>
            <w:tcW w:w="992"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10</w:t>
            </w:r>
          </w:p>
        </w:tc>
        <w:tc>
          <w:tcPr>
            <w:tcW w:w="992"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11</w:t>
            </w:r>
          </w:p>
        </w:tc>
        <w:tc>
          <w:tcPr>
            <w:tcW w:w="1134"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w:t>
            </w:r>
          </w:p>
        </w:tc>
        <w:tc>
          <w:tcPr>
            <w:tcW w:w="1418" w:type="dxa"/>
            <w:vAlign w:val="center"/>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13</w:t>
            </w:r>
          </w:p>
        </w:tc>
      </w:tr>
      <w:tr w:rsidR="000D1B1E" w:rsidRPr="00F41905" w:rsidTr="00F41905">
        <w:trPr>
          <w:trHeight w:val="803"/>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p>
        </w:tc>
        <w:tc>
          <w:tcPr>
            <w:tcW w:w="2857" w:type="dxa"/>
            <w:gridSpan w:val="2"/>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Задача 1</w:t>
            </w:r>
            <w:r w:rsidRPr="00F41905">
              <w:rPr>
                <w:rFonts w:ascii="Times New Roman" w:hAnsi="Times New Roman"/>
                <w:bCs/>
              </w:rPr>
              <w:br/>
              <w:t>Приведение в надлежащее состояние территорий муниципальных образований для комфортного проживания населения</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208561,6</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1 100 073,05</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262 913,45</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207 309,9</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209 949,9</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209 949,9</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209 949,9</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w:t>
            </w:r>
          </w:p>
        </w:tc>
      </w:tr>
      <w:tr w:rsidR="000D1B1E" w:rsidRPr="00F41905" w:rsidTr="00F41905">
        <w:trPr>
          <w:trHeight w:val="699"/>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857" w:type="dxa"/>
            <w:gridSpan w:val="2"/>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12201,3</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262 604,3</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262 604,3</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553"/>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857" w:type="dxa"/>
            <w:gridSpan w:val="2"/>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Внебюджетные источники</w:t>
            </w:r>
          </w:p>
        </w:tc>
        <w:tc>
          <w:tcPr>
            <w:tcW w:w="1275" w:type="dxa"/>
          </w:tcPr>
          <w:p w:rsidR="000D1B1E" w:rsidRPr="00F41905" w:rsidRDefault="000D1B1E" w:rsidP="00F41905">
            <w:pPr>
              <w:tabs>
                <w:tab w:val="left" w:pos="3784"/>
              </w:tabs>
              <w:spacing w:after="0" w:line="240" w:lineRule="auto"/>
              <w:ind w:left="-57" w:right="-57" w:hanging="3"/>
              <w:jc w:val="center"/>
              <w:rPr>
                <w:rFonts w:ascii="Times New Roman" w:hAnsi="Times New Roman"/>
                <w:bCs/>
              </w:rPr>
            </w:pPr>
            <w:r w:rsidRPr="00F41905">
              <w:rPr>
                <w:rFonts w:ascii="Times New Roman" w:hAnsi="Times New Roman"/>
              </w:rPr>
              <w:t>253000,0</w:t>
            </w:r>
          </w:p>
        </w:tc>
        <w:tc>
          <w:tcPr>
            <w:tcW w:w="1276" w:type="dxa"/>
          </w:tcPr>
          <w:p w:rsidR="000D1B1E" w:rsidRPr="00F41905" w:rsidRDefault="000D1B1E" w:rsidP="00F41905">
            <w:pPr>
              <w:tabs>
                <w:tab w:val="left" w:pos="3784"/>
              </w:tabs>
              <w:spacing w:after="0" w:line="240" w:lineRule="auto"/>
              <w:ind w:left="-57" w:right="-57" w:firstLine="3"/>
              <w:jc w:val="center"/>
              <w:rPr>
                <w:rFonts w:ascii="Times New Roman" w:hAnsi="Times New Roman"/>
                <w:bCs/>
              </w:rPr>
            </w:pPr>
            <w:r w:rsidRPr="00F41905">
              <w:rPr>
                <w:rFonts w:ascii="Times New Roman" w:hAnsi="Times New Roman"/>
              </w:rPr>
              <w:t>74 386,3</w:t>
            </w:r>
          </w:p>
        </w:tc>
        <w:tc>
          <w:tcPr>
            <w:tcW w:w="1134" w:type="dxa"/>
          </w:tcPr>
          <w:p w:rsidR="000D1B1E" w:rsidRPr="00F41905" w:rsidRDefault="000D1B1E" w:rsidP="00F41905">
            <w:pPr>
              <w:tabs>
                <w:tab w:val="left" w:pos="225"/>
                <w:tab w:val="left" w:pos="3784"/>
              </w:tabs>
              <w:spacing w:after="0" w:line="240" w:lineRule="auto"/>
              <w:ind w:left="-57" w:right="-57" w:firstLine="11"/>
              <w:jc w:val="center"/>
              <w:rPr>
                <w:rFonts w:ascii="Times New Roman" w:hAnsi="Times New Roman"/>
                <w:bCs/>
              </w:rPr>
            </w:pPr>
            <w:r w:rsidRPr="00F41905">
              <w:rPr>
                <w:rFonts w:ascii="Times New Roman" w:hAnsi="Times New Roman"/>
                <w:bCs/>
              </w:rPr>
              <w:t>0,0</w:t>
            </w:r>
          </w:p>
        </w:tc>
        <w:tc>
          <w:tcPr>
            <w:tcW w:w="992" w:type="dxa"/>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rPr>
              <w:t>74 386,3</w:t>
            </w:r>
          </w:p>
        </w:tc>
        <w:tc>
          <w:tcPr>
            <w:tcW w:w="993" w:type="dxa"/>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bCs/>
              </w:rPr>
              <w:t>0,0</w:t>
            </w:r>
          </w:p>
        </w:tc>
        <w:tc>
          <w:tcPr>
            <w:tcW w:w="992" w:type="dxa"/>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bCs/>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280"/>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1</w:t>
            </w:r>
          </w:p>
        </w:tc>
        <w:tc>
          <w:tcPr>
            <w:tcW w:w="2857" w:type="dxa"/>
            <w:gridSpan w:val="2"/>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Основное мероприятие 1 Обеспечение предоставления услуг в сфере погребения и похоронного дела</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692,6</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4500,0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900,0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900,0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900,0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900,0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900,0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517"/>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1.1</w:t>
            </w:r>
          </w:p>
        </w:tc>
        <w:tc>
          <w:tcPr>
            <w:tcW w:w="2007" w:type="dxa"/>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Мероприятие1.1</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rPr>
              <w:t>Возмещение специализированной службе по вопросам похоронного дела города Королёва, стоимости услуг, предоставляемых согласно гарантированному перечню услуг по погребению отдельных категорий граждан за счёт средств бюджета города Королёва Московской области в части, превышающей сумму, установленную законодательством Российской Федерации и Московской области</w:t>
            </w:r>
          </w:p>
        </w:tc>
        <w:tc>
          <w:tcPr>
            <w:tcW w:w="850"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rPr>
              <w:t>Средства бюджета городского округа Королёв Московской области</w:t>
            </w:r>
          </w:p>
        </w:tc>
        <w:tc>
          <w:tcPr>
            <w:tcW w:w="1275"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292,6</w:t>
            </w:r>
          </w:p>
        </w:tc>
        <w:tc>
          <w:tcPr>
            <w:tcW w:w="1276"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2500,0</w:t>
            </w:r>
          </w:p>
        </w:tc>
        <w:tc>
          <w:tcPr>
            <w:tcW w:w="1134"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500,0</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500,0</w:t>
            </w:r>
          </w:p>
        </w:tc>
        <w:tc>
          <w:tcPr>
            <w:tcW w:w="993"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500,0</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500,0</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500,0</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отдельных категорий граждан 100% за счёт средств бюджета города Королёва</w:t>
            </w:r>
          </w:p>
        </w:tc>
      </w:tr>
      <w:tr w:rsidR="000D1B1E" w:rsidRPr="00F41905" w:rsidTr="00F41905">
        <w:trPr>
          <w:trHeight w:val="517"/>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vMerge/>
            <w:vAlign w:val="center"/>
          </w:tcPr>
          <w:p w:rsidR="000D1B1E" w:rsidRPr="00F41905" w:rsidRDefault="000D1B1E" w:rsidP="00F41905">
            <w:pPr>
              <w:spacing w:after="0" w:line="240" w:lineRule="auto"/>
              <w:ind w:left="-57" w:right="-57"/>
              <w:rPr>
                <w:rFonts w:ascii="Times New Roman" w:hAnsi="Times New Roman"/>
                <w:bCs/>
              </w:rPr>
            </w:pPr>
          </w:p>
        </w:tc>
        <w:tc>
          <w:tcPr>
            <w:tcW w:w="1275" w:type="dxa"/>
            <w:vMerge/>
            <w:vAlign w:val="center"/>
          </w:tcPr>
          <w:p w:rsidR="000D1B1E" w:rsidRPr="00F41905" w:rsidRDefault="000D1B1E" w:rsidP="00F41905">
            <w:pPr>
              <w:spacing w:after="0" w:line="240" w:lineRule="auto"/>
              <w:ind w:left="-57" w:right="-57"/>
              <w:rPr>
                <w:rFonts w:ascii="Times New Roman" w:hAnsi="Times New Roman"/>
              </w:rPr>
            </w:pPr>
          </w:p>
        </w:tc>
        <w:tc>
          <w:tcPr>
            <w:tcW w:w="1276" w:type="dxa"/>
            <w:vMerge/>
            <w:vAlign w:val="center"/>
          </w:tcPr>
          <w:p w:rsidR="000D1B1E" w:rsidRPr="00F41905" w:rsidRDefault="000D1B1E" w:rsidP="00F41905">
            <w:pPr>
              <w:spacing w:after="0" w:line="240" w:lineRule="auto"/>
              <w:ind w:left="-57" w:right="-57"/>
              <w:rPr>
                <w:rFonts w:ascii="Times New Roman" w:hAnsi="Times New Roman"/>
              </w:rPr>
            </w:pP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992"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vMerge/>
            <w:vAlign w:val="center"/>
          </w:tcPr>
          <w:p w:rsidR="000D1B1E" w:rsidRPr="00F41905" w:rsidRDefault="000D1B1E" w:rsidP="00F41905">
            <w:pPr>
              <w:spacing w:after="0" w:line="240" w:lineRule="auto"/>
              <w:ind w:left="-57" w:right="-57"/>
              <w:rPr>
                <w:rFonts w:ascii="Times New Roman" w:hAnsi="Times New Roman"/>
              </w:rPr>
            </w:pPr>
          </w:p>
        </w:tc>
        <w:tc>
          <w:tcPr>
            <w:tcW w:w="992" w:type="dxa"/>
            <w:vMerge/>
            <w:vAlign w:val="center"/>
          </w:tcPr>
          <w:p w:rsidR="000D1B1E" w:rsidRPr="00F41905" w:rsidRDefault="000D1B1E" w:rsidP="00F41905">
            <w:pPr>
              <w:spacing w:after="0" w:line="240" w:lineRule="auto"/>
              <w:ind w:left="-57" w:right="-57"/>
              <w:rPr>
                <w:rFonts w:ascii="Times New Roman" w:hAnsi="Times New Roman"/>
              </w:rPr>
            </w:pPr>
          </w:p>
        </w:tc>
        <w:tc>
          <w:tcPr>
            <w:tcW w:w="992" w:type="dxa"/>
            <w:vMerge/>
            <w:vAlign w:val="center"/>
          </w:tcPr>
          <w:p w:rsidR="000D1B1E" w:rsidRPr="00F41905" w:rsidRDefault="000D1B1E" w:rsidP="00F41905">
            <w:pPr>
              <w:spacing w:after="0" w:line="240" w:lineRule="auto"/>
              <w:ind w:left="-57" w:right="-57"/>
              <w:rPr>
                <w:rFonts w:ascii="Times New Roman" w:hAnsi="Times New Roman"/>
              </w:rPr>
            </w:pP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2174"/>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1.2</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1.2</w:t>
            </w:r>
            <w:r w:rsidRPr="00F41905">
              <w:rPr>
                <w:rFonts w:ascii="Times New Roman" w:hAnsi="Times New Roman"/>
                <w:bCs/>
              </w:rPr>
              <w:br/>
            </w:r>
            <w:r w:rsidRPr="00F41905">
              <w:rPr>
                <w:rFonts w:ascii="Times New Roman" w:hAnsi="Times New Roman"/>
              </w:rPr>
              <w:t>Обеспечение транспортировки умерших на территории города Королёв Московской области до ГБУЗ МО «Бюро судебно– медицинской экспертизы» Королёвское отделение (СМЭ) для проведения судебно-медицинской экспертизы</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2000,0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xml:space="preserve">Осуществление транспортировки 100% тел умерших на территории города Королёва Московской области, требующих проведение судебно-медицинской экспертизы </w:t>
            </w:r>
          </w:p>
        </w:tc>
      </w:tr>
      <w:tr w:rsidR="000D1B1E" w:rsidRPr="00F41905" w:rsidTr="00F41905">
        <w:trPr>
          <w:trHeight w:val="1517"/>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Основное мероприятие 2</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Выполнение работ по содержанию и ремонту уличного освещения</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highlight w:val="yellow"/>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bCs/>
                <w:highlight w:val="yellow"/>
              </w:rPr>
            </w:pPr>
            <w:r w:rsidRPr="00F41905">
              <w:rPr>
                <w:rFonts w:ascii="Times New Roman" w:hAnsi="Times New Roman"/>
                <w:bCs/>
              </w:rPr>
              <w:t>54759,7</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301 343,5</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65 954,7</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56867,2</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59507,2</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59507,2</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59507,2</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 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1964"/>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2.1.</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2.1</w:t>
            </w:r>
            <w:r w:rsidRPr="00F41905">
              <w:rPr>
                <w:rFonts w:ascii="Times New Roman" w:hAnsi="Times New Roman"/>
                <w:bCs/>
              </w:rPr>
              <w:br/>
            </w:r>
            <w:r w:rsidRPr="00F41905">
              <w:rPr>
                <w:rFonts w:ascii="Times New Roman" w:hAnsi="Times New Roman"/>
              </w:rPr>
              <w:t>Выполнение работ по содержанию и ремонту объектов энергетического хозяйства, находящегося в муниципальной собственности</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7461,0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62 562,0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12 777,2</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12027,4</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12585,8</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12585,8</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12585,8</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xml:space="preserve">Содержание и ремонт объектов энергетического хозяйства 301,862 км сети, 234 шт. узлов контроля, уменьшение устаревших столбов </w:t>
            </w:r>
          </w:p>
        </w:tc>
      </w:tr>
      <w:tr w:rsidR="000D1B1E" w:rsidRPr="00F41905" w:rsidTr="00F41905">
        <w:trPr>
          <w:trHeight w:val="517"/>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2.2</w:t>
            </w:r>
          </w:p>
        </w:tc>
        <w:tc>
          <w:tcPr>
            <w:tcW w:w="2007" w:type="dxa"/>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2.2</w:t>
            </w:r>
            <w:r w:rsidRPr="00F41905">
              <w:rPr>
                <w:rFonts w:ascii="Times New Roman" w:hAnsi="Times New Roman"/>
                <w:bCs/>
              </w:rPr>
              <w:br w:type="page"/>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rPr>
              <w:t>Оплата стоимости электрической энергии, потреблённой уличным освещением города</w:t>
            </w:r>
          </w:p>
        </w:tc>
        <w:tc>
          <w:tcPr>
            <w:tcW w:w="850"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46998,7</w:t>
            </w:r>
          </w:p>
        </w:tc>
        <w:tc>
          <w:tcPr>
            <w:tcW w:w="1276"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238 511,6</w:t>
            </w:r>
          </w:p>
        </w:tc>
        <w:tc>
          <w:tcPr>
            <w:tcW w:w="1134"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52 907,6</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44839,8</w:t>
            </w:r>
          </w:p>
        </w:tc>
        <w:tc>
          <w:tcPr>
            <w:tcW w:w="993"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46921,4</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46921,4</w:t>
            </w:r>
          </w:p>
        </w:tc>
        <w:tc>
          <w:tcPr>
            <w:tcW w:w="992" w:type="dxa"/>
            <w:vMerge w:val="restart"/>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46921,4</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Обеспечение бесперебойного освещения улиц</w:t>
            </w:r>
          </w:p>
        </w:tc>
      </w:tr>
      <w:tr w:rsidR="000D1B1E" w:rsidRPr="00F41905" w:rsidTr="00F41905">
        <w:trPr>
          <w:trHeight w:val="517"/>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vMerge/>
            <w:vAlign w:val="center"/>
          </w:tcPr>
          <w:p w:rsidR="000D1B1E" w:rsidRPr="00F41905" w:rsidRDefault="000D1B1E" w:rsidP="00F41905">
            <w:pPr>
              <w:spacing w:after="0" w:line="240" w:lineRule="auto"/>
              <w:ind w:left="-57" w:right="-57"/>
              <w:rPr>
                <w:rFonts w:ascii="Times New Roman" w:hAnsi="Times New Roman"/>
              </w:rPr>
            </w:pPr>
          </w:p>
        </w:tc>
        <w:tc>
          <w:tcPr>
            <w:tcW w:w="1275" w:type="dxa"/>
            <w:vMerge/>
            <w:vAlign w:val="center"/>
          </w:tcPr>
          <w:p w:rsidR="000D1B1E" w:rsidRPr="00F41905" w:rsidRDefault="000D1B1E" w:rsidP="00F41905">
            <w:pPr>
              <w:spacing w:after="0" w:line="240" w:lineRule="auto"/>
              <w:ind w:left="-57" w:right="-57"/>
              <w:rPr>
                <w:rFonts w:ascii="Times New Roman" w:hAnsi="Times New Roman"/>
              </w:rPr>
            </w:pPr>
          </w:p>
        </w:tc>
        <w:tc>
          <w:tcPr>
            <w:tcW w:w="1276" w:type="dxa"/>
            <w:vMerge/>
            <w:vAlign w:val="center"/>
          </w:tcPr>
          <w:p w:rsidR="000D1B1E" w:rsidRPr="00F41905" w:rsidRDefault="000D1B1E" w:rsidP="00F41905">
            <w:pPr>
              <w:spacing w:after="0" w:line="240" w:lineRule="auto"/>
              <w:ind w:left="-57" w:right="-57"/>
              <w:rPr>
                <w:rFonts w:ascii="Times New Roman" w:hAnsi="Times New Roman"/>
              </w:rPr>
            </w:pP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992"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vMerge/>
            <w:vAlign w:val="center"/>
          </w:tcPr>
          <w:p w:rsidR="000D1B1E" w:rsidRPr="00F41905" w:rsidRDefault="000D1B1E" w:rsidP="00F41905">
            <w:pPr>
              <w:spacing w:after="0" w:line="240" w:lineRule="auto"/>
              <w:ind w:left="-57" w:right="-57"/>
              <w:rPr>
                <w:rFonts w:ascii="Times New Roman" w:hAnsi="Times New Roman"/>
              </w:rPr>
            </w:pPr>
          </w:p>
        </w:tc>
        <w:tc>
          <w:tcPr>
            <w:tcW w:w="992" w:type="dxa"/>
            <w:vMerge/>
            <w:vAlign w:val="center"/>
          </w:tcPr>
          <w:p w:rsidR="000D1B1E" w:rsidRPr="00F41905" w:rsidRDefault="000D1B1E" w:rsidP="00F41905">
            <w:pPr>
              <w:spacing w:after="0" w:line="240" w:lineRule="auto"/>
              <w:ind w:left="-57" w:right="-57"/>
              <w:rPr>
                <w:rFonts w:ascii="Times New Roman" w:hAnsi="Times New Roman"/>
              </w:rPr>
            </w:pPr>
          </w:p>
        </w:tc>
        <w:tc>
          <w:tcPr>
            <w:tcW w:w="992" w:type="dxa"/>
            <w:vMerge/>
            <w:vAlign w:val="center"/>
          </w:tcPr>
          <w:p w:rsidR="000D1B1E" w:rsidRPr="00F41905" w:rsidRDefault="000D1B1E" w:rsidP="00F41905">
            <w:pPr>
              <w:spacing w:after="0" w:line="240" w:lineRule="auto"/>
              <w:ind w:left="-57" w:right="-57"/>
              <w:rPr>
                <w:rFonts w:ascii="Times New Roman" w:hAnsi="Times New Roman"/>
              </w:rPr>
            </w:pP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1593"/>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2.3</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2.3</w:t>
            </w:r>
            <w:r w:rsidRPr="00F41905">
              <w:rPr>
                <w:rFonts w:ascii="Times New Roman" w:hAnsi="Times New Roman"/>
                <w:bCs/>
              </w:rPr>
              <w:br/>
            </w:r>
            <w:r w:rsidRPr="00F41905">
              <w:rPr>
                <w:rFonts w:ascii="Times New Roman" w:hAnsi="Times New Roman"/>
              </w:rPr>
              <w:t>Снятие показаний приборов учёта электрической энергии</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300,0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269,9</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269,9</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p w:rsidR="000D1B1E" w:rsidRDefault="000D1B1E" w:rsidP="00F41905">
            <w:pPr>
              <w:tabs>
                <w:tab w:val="left" w:pos="3784"/>
              </w:tabs>
              <w:spacing w:after="0" w:line="240" w:lineRule="auto"/>
              <w:ind w:left="-57" w:right="-57"/>
              <w:rPr>
                <w:rFonts w:ascii="Times New Roman" w:hAnsi="Times New Roman"/>
              </w:rPr>
            </w:pPr>
          </w:p>
          <w:p w:rsidR="000D1B1E" w:rsidRDefault="000D1B1E" w:rsidP="00F41905">
            <w:pPr>
              <w:tabs>
                <w:tab w:val="left" w:pos="3784"/>
              </w:tabs>
              <w:spacing w:after="0" w:line="240" w:lineRule="auto"/>
              <w:ind w:left="-57" w:right="-57"/>
              <w:rPr>
                <w:rFonts w:ascii="Times New Roman" w:hAnsi="Times New Roman"/>
              </w:rPr>
            </w:pPr>
          </w:p>
          <w:p w:rsidR="000D1B1E" w:rsidRDefault="000D1B1E" w:rsidP="00F41905">
            <w:pPr>
              <w:tabs>
                <w:tab w:val="left" w:pos="3784"/>
              </w:tabs>
              <w:spacing w:after="0" w:line="240" w:lineRule="auto"/>
              <w:ind w:left="-57" w:right="-57"/>
              <w:rPr>
                <w:rFonts w:ascii="Times New Roman" w:hAnsi="Times New Roman"/>
              </w:rPr>
            </w:pPr>
          </w:p>
          <w:p w:rsidR="000D1B1E" w:rsidRPr="00F41905" w:rsidRDefault="000D1B1E" w:rsidP="00F41905">
            <w:pPr>
              <w:tabs>
                <w:tab w:val="left" w:pos="3784"/>
              </w:tabs>
              <w:spacing w:after="0" w:line="240" w:lineRule="auto"/>
              <w:ind w:left="-57" w:right="-57"/>
              <w:rPr>
                <w:rFonts w:ascii="Times New Roman" w:hAnsi="Times New Roman"/>
              </w:rPr>
            </w:pP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Обеспечение правильности расчетов с гарантирующим поставщиком и снятие показаний приборов контроля</w:t>
            </w:r>
          </w:p>
        </w:tc>
      </w:tr>
      <w:tr w:rsidR="000D1B1E" w:rsidRPr="00F41905" w:rsidTr="00F41905">
        <w:trPr>
          <w:trHeight w:val="278"/>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w:t>
            </w:r>
          </w:p>
        </w:tc>
        <w:tc>
          <w:tcPr>
            <w:tcW w:w="2857" w:type="dxa"/>
            <w:gridSpan w:val="2"/>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Основное мероприятие 3 Совершенствование системы комплексного благоустройства городских территорий и обеспечение качественного выполнения работ (услуг) по содержанию объектов внешнего благоустройства, повышение уровня санитарного содержания города</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Итого</w:t>
            </w:r>
          </w:p>
        </w:tc>
        <w:tc>
          <w:tcPr>
            <w:tcW w:w="1275" w:type="dxa"/>
            <w:noWrap/>
          </w:tcPr>
          <w:p w:rsidR="000D1B1E" w:rsidRPr="00F41905" w:rsidRDefault="000D1B1E" w:rsidP="00F41905">
            <w:pPr>
              <w:tabs>
                <w:tab w:val="left" w:pos="3784"/>
              </w:tabs>
              <w:spacing w:after="0" w:line="240" w:lineRule="auto"/>
              <w:ind w:left="-57" w:right="-57" w:hanging="3"/>
              <w:jc w:val="center"/>
              <w:rPr>
                <w:rFonts w:ascii="Times New Roman" w:hAnsi="Times New Roman"/>
                <w:bCs/>
              </w:rPr>
            </w:pPr>
            <w:r w:rsidRPr="00F41905">
              <w:rPr>
                <w:rFonts w:ascii="Times New Roman" w:hAnsi="Times New Roman"/>
                <w:bCs/>
              </w:rPr>
              <w:t>165192,0</w:t>
            </w:r>
          </w:p>
        </w:tc>
        <w:tc>
          <w:tcPr>
            <w:tcW w:w="1276" w:type="dxa"/>
            <w:noWrap/>
          </w:tcPr>
          <w:p w:rsidR="000D1B1E" w:rsidRPr="00F41905" w:rsidRDefault="000D1B1E" w:rsidP="00F41905">
            <w:pPr>
              <w:tabs>
                <w:tab w:val="left" w:pos="3784"/>
              </w:tabs>
              <w:spacing w:after="0" w:line="240" w:lineRule="auto"/>
              <w:ind w:left="-57" w:right="-57" w:firstLine="3"/>
              <w:jc w:val="center"/>
              <w:rPr>
                <w:rFonts w:ascii="Times New Roman" w:hAnsi="Times New Roman"/>
                <w:bCs/>
              </w:rPr>
            </w:pPr>
            <w:r w:rsidRPr="00F41905">
              <w:rPr>
                <w:rFonts w:ascii="Times New Roman" w:hAnsi="Times New Roman"/>
                <w:bCs/>
              </w:rPr>
              <w:t>931 220,15</w:t>
            </w:r>
          </w:p>
        </w:tc>
        <w:tc>
          <w:tcPr>
            <w:tcW w:w="1134" w:type="dxa"/>
            <w:noWrap/>
          </w:tcPr>
          <w:p w:rsidR="000D1B1E" w:rsidRPr="00F41905" w:rsidRDefault="000D1B1E" w:rsidP="00F41905">
            <w:pPr>
              <w:tabs>
                <w:tab w:val="left" w:pos="225"/>
                <w:tab w:val="left" w:pos="3784"/>
              </w:tabs>
              <w:spacing w:after="0" w:line="240" w:lineRule="auto"/>
              <w:ind w:left="-57" w:right="-57" w:firstLine="11"/>
              <w:jc w:val="center"/>
              <w:rPr>
                <w:rFonts w:ascii="Times New Roman" w:hAnsi="Times New Roman"/>
                <w:bCs/>
              </w:rPr>
            </w:pPr>
            <w:r w:rsidRPr="00F41905">
              <w:rPr>
                <w:rFonts w:ascii="Times New Roman" w:hAnsi="Times New Roman"/>
                <w:bCs/>
              </w:rPr>
              <w:t>258 663,05</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223 929,0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149542,7</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149542,7</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149542,7</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 МБУ «Автобытдор»</w:t>
            </w:r>
          </w:p>
        </w:tc>
        <w:tc>
          <w:tcPr>
            <w:tcW w:w="1418" w:type="dxa"/>
            <w:vMerge w:val="restart"/>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576"/>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857" w:type="dxa"/>
            <w:gridSpan w:val="2"/>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noWrap/>
          </w:tcPr>
          <w:p w:rsidR="000D1B1E" w:rsidRPr="00F41905" w:rsidRDefault="000D1B1E" w:rsidP="00F41905">
            <w:pPr>
              <w:tabs>
                <w:tab w:val="left" w:pos="3784"/>
              </w:tabs>
              <w:spacing w:after="0" w:line="240" w:lineRule="auto"/>
              <w:ind w:left="-57" w:right="-57" w:hanging="3"/>
              <w:jc w:val="center"/>
              <w:rPr>
                <w:rFonts w:ascii="Times New Roman" w:hAnsi="Times New Roman"/>
                <w:bCs/>
              </w:rPr>
            </w:pPr>
            <w:r w:rsidRPr="00F41905">
              <w:rPr>
                <w:rFonts w:ascii="Times New Roman" w:hAnsi="Times New Roman"/>
              </w:rPr>
              <w:t>153109,3</w:t>
            </w:r>
          </w:p>
        </w:tc>
        <w:tc>
          <w:tcPr>
            <w:tcW w:w="1276" w:type="dxa"/>
            <w:noWrap/>
          </w:tcPr>
          <w:p w:rsidR="000D1B1E" w:rsidRPr="00F41905" w:rsidRDefault="000D1B1E" w:rsidP="00F41905">
            <w:pPr>
              <w:tabs>
                <w:tab w:val="left" w:pos="3784"/>
              </w:tabs>
              <w:spacing w:after="0" w:line="240" w:lineRule="auto"/>
              <w:ind w:left="-57" w:right="-57" w:firstLine="3"/>
              <w:jc w:val="center"/>
              <w:rPr>
                <w:rFonts w:ascii="Times New Roman" w:hAnsi="Times New Roman"/>
                <w:bCs/>
              </w:rPr>
            </w:pPr>
            <w:r w:rsidRPr="00F41905">
              <w:rPr>
                <w:rFonts w:ascii="Times New Roman" w:hAnsi="Times New Roman"/>
                <w:bCs/>
              </w:rPr>
              <w:t>794 229,55</w:t>
            </w:r>
          </w:p>
        </w:tc>
        <w:tc>
          <w:tcPr>
            <w:tcW w:w="1134" w:type="dxa"/>
            <w:noWrap/>
          </w:tcPr>
          <w:p w:rsidR="000D1B1E" w:rsidRPr="00F41905" w:rsidRDefault="000D1B1E" w:rsidP="00F41905">
            <w:pPr>
              <w:tabs>
                <w:tab w:val="left" w:pos="225"/>
                <w:tab w:val="left" w:pos="3784"/>
              </w:tabs>
              <w:spacing w:after="0" w:line="240" w:lineRule="auto"/>
              <w:ind w:left="-57" w:right="-57" w:firstLine="11"/>
              <w:jc w:val="center"/>
              <w:rPr>
                <w:rFonts w:ascii="Times New Roman" w:hAnsi="Times New Roman"/>
                <w:bCs/>
              </w:rPr>
            </w:pPr>
            <w:r w:rsidRPr="00F41905">
              <w:rPr>
                <w:rFonts w:ascii="Times New Roman" w:hAnsi="Times New Roman"/>
                <w:bCs/>
              </w:rPr>
              <w:t>196 058,75</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149 542,7</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149542,7</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149542,7</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bCs/>
              </w:rPr>
            </w:pPr>
            <w:r w:rsidRPr="00F41905">
              <w:rPr>
                <w:rFonts w:ascii="Times New Roman" w:hAnsi="Times New Roman"/>
                <w:bCs/>
              </w:rPr>
              <w:t>149542,7</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276"/>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857" w:type="dxa"/>
            <w:gridSpan w:val="2"/>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3784"/>
              </w:tabs>
              <w:spacing w:after="0" w:line="240" w:lineRule="auto"/>
              <w:ind w:left="-57" w:right="-57" w:hanging="3"/>
              <w:jc w:val="center"/>
              <w:rPr>
                <w:rFonts w:ascii="Times New Roman" w:hAnsi="Times New Roman"/>
                <w:bCs/>
              </w:rPr>
            </w:pPr>
            <w:r w:rsidRPr="00F41905">
              <w:rPr>
                <w:rFonts w:ascii="Times New Roman" w:hAnsi="Times New Roman"/>
                <w:bCs/>
              </w:rPr>
              <w:t>12201,3</w:t>
            </w:r>
          </w:p>
        </w:tc>
        <w:tc>
          <w:tcPr>
            <w:tcW w:w="1276" w:type="dxa"/>
            <w:noWrap/>
          </w:tcPr>
          <w:p w:rsidR="000D1B1E" w:rsidRPr="00F41905" w:rsidRDefault="000D1B1E" w:rsidP="00F41905">
            <w:pPr>
              <w:tabs>
                <w:tab w:val="left" w:pos="3784"/>
              </w:tabs>
              <w:spacing w:after="0" w:line="240" w:lineRule="auto"/>
              <w:ind w:left="-57" w:right="-57" w:firstLine="3"/>
              <w:jc w:val="center"/>
              <w:rPr>
                <w:rFonts w:ascii="Times New Roman" w:hAnsi="Times New Roman"/>
                <w:bCs/>
              </w:rPr>
            </w:pPr>
            <w:r w:rsidRPr="00F41905">
              <w:rPr>
                <w:rFonts w:ascii="Times New Roman" w:hAnsi="Times New Roman"/>
                <w:bCs/>
              </w:rPr>
              <w:t>62 604,3</w:t>
            </w:r>
          </w:p>
        </w:tc>
        <w:tc>
          <w:tcPr>
            <w:tcW w:w="1134" w:type="dxa"/>
            <w:noWrap/>
          </w:tcPr>
          <w:p w:rsidR="000D1B1E" w:rsidRPr="00F41905" w:rsidRDefault="000D1B1E" w:rsidP="00F41905">
            <w:pPr>
              <w:tabs>
                <w:tab w:val="left" w:pos="3784"/>
              </w:tabs>
              <w:spacing w:after="0" w:line="240" w:lineRule="auto"/>
              <w:ind w:left="-57" w:right="-57" w:firstLine="22"/>
              <w:jc w:val="center"/>
              <w:rPr>
                <w:rFonts w:ascii="Times New Roman" w:hAnsi="Times New Roman"/>
                <w:bCs/>
              </w:rPr>
            </w:pPr>
            <w:r w:rsidRPr="00F41905">
              <w:rPr>
                <w:rFonts w:ascii="Times New Roman" w:hAnsi="Times New Roman"/>
                <w:bCs/>
              </w:rPr>
              <w:t>62 604,3</w:t>
            </w:r>
          </w:p>
        </w:tc>
        <w:tc>
          <w:tcPr>
            <w:tcW w:w="992" w:type="dxa"/>
            <w:noWrap/>
          </w:tcPr>
          <w:p w:rsidR="000D1B1E" w:rsidRPr="00F41905" w:rsidRDefault="000D1B1E" w:rsidP="00F41905">
            <w:pPr>
              <w:tabs>
                <w:tab w:val="left" w:pos="3784"/>
              </w:tabs>
              <w:spacing w:after="0" w:line="240" w:lineRule="auto"/>
              <w:ind w:left="-57" w:right="-57" w:firstLine="16"/>
              <w:jc w:val="center"/>
              <w:rPr>
                <w:rFonts w:ascii="Times New Roman" w:hAnsi="Times New Roman"/>
                <w:bCs/>
              </w:rPr>
            </w:pPr>
            <w:r w:rsidRPr="00F41905">
              <w:rPr>
                <w:rFonts w:ascii="Times New Roman" w:hAnsi="Times New Roman"/>
                <w:bCs/>
              </w:rPr>
              <w:t>-</w:t>
            </w:r>
          </w:p>
        </w:tc>
        <w:tc>
          <w:tcPr>
            <w:tcW w:w="993" w:type="dxa"/>
            <w:noWrap/>
          </w:tcPr>
          <w:p w:rsidR="000D1B1E" w:rsidRPr="00F41905" w:rsidRDefault="000D1B1E" w:rsidP="00F41905">
            <w:pPr>
              <w:tabs>
                <w:tab w:val="left" w:pos="225"/>
                <w:tab w:val="left" w:pos="3784"/>
              </w:tabs>
              <w:spacing w:after="0" w:line="240" w:lineRule="auto"/>
              <w:ind w:left="-57" w:right="-57" w:firstLine="11"/>
              <w:jc w:val="center"/>
              <w:rPr>
                <w:rFonts w:ascii="Times New Roman" w:hAnsi="Times New Roman"/>
                <w:bCs/>
              </w:rPr>
            </w:pPr>
            <w:r w:rsidRPr="00F41905">
              <w:rPr>
                <w:rFonts w:ascii="Times New Roman" w:hAnsi="Times New Roman"/>
                <w:bCs/>
              </w:rPr>
              <w:t>-</w:t>
            </w:r>
          </w:p>
        </w:tc>
        <w:tc>
          <w:tcPr>
            <w:tcW w:w="992" w:type="dxa"/>
            <w:noWrap/>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bCs/>
              </w:rPr>
              <w:t>-</w:t>
            </w:r>
          </w:p>
        </w:tc>
        <w:tc>
          <w:tcPr>
            <w:tcW w:w="992" w:type="dxa"/>
            <w:noWrap/>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bCs/>
              </w:rPr>
              <w:t>-</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550"/>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857" w:type="dxa"/>
            <w:gridSpan w:val="2"/>
            <w:vMerge/>
            <w:vAlign w:val="center"/>
          </w:tcPr>
          <w:p w:rsidR="000D1B1E" w:rsidRPr="00F41905" w:rsidRDefault="000D1B1E" w:rsidP="00F41905">
            <w:pPr>
              <w:spacing w:after="0" w:line="240" w:lineRule="auto"/>
              <w:ind w:left="-57" w:right="-57"/>
              <w:rPr>
                <w:rFonts w:ascii="Times New Roman" w:hAnsi="Times New Roman"/>
                <w:bCs/>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Внебюджетные источники</w:t>
            </w:r>
          </w:p>
        </w:tc>
        <w:tc>
          <w:tcPr>
            <w:tcW w:w="1275" w:type="dxa"/>
            <w:noWrap/>
          </w:tcPr>
          <w:p w:rsidR="000D1B1E" w:rsidRPr="00F41905" w:rsidRDefault="000D1B1E" w:rsidP="00F41905">
            <w:pPr>
              <w:tabs>
                <w:tab w:val="left" w:pos="3784"/>
              </w:tabs>
              <w:spacing w:after="0" w:line="240" w:lineRule="auto"/>
              <w:ind w:left="-57" w:right="-57" w:hanging="3"/>
              <w:jc w:val="center"/>
              <w:rPr>
                <w:rFonts w:ascii="Times New Roman" w:hAnsi="Times New Roman"/>
                <w:bCs/>
              </w:rPr>
            </w:pPr>
            <w:r w:rsidRPr="00F41905">
              <w:rPr>
                <w:rFonts w:ascii="Times New Roman" w:hAnsi="Times New Roman"/>
              </w:rPr>
              <w:t>253000,0</w:t>
            </w:r>
          </w:p>
        </w:tc>
        <w:tc>
          <w:tcPr>
            <w:tcW w:w="1276" w:type="dxa"/>
            <w:noWrap/>
          </w:tcPr>
          <w:p w:rsidR="000D1B1E" w:rsidRPr="00F41905" w:rsidRDefault="000D1B1E" w:rsidP="00F41905">
            <w:pPr>
              <w:tabs>
                <w:tab w:val="left" w:pos="3784"/>
              </w:tabs>
              <w:spacing w:after="0" w:line="240" w:lineRule="auto"/>
              <w:ind w:left="-57" w:right="-57" w:firstLine="3"/>
              <w:jc w:val="center"/>
              <w:rPr>
                <w:rFonts w:ascii="Times New Roman" w:hAnsi="Times New Roman"/>
                <w:bCs/>
              </w:rPr>
            </w:pPr>
            <w:r w:rsidRPr="00F41905">
              <w:rPr>
                <w:rFonts w:ascii="Times New Roman" w:hAnsi="Times New Roman"/>
              </w:rPr>
              <w:t>74 386,3</w:t>
            </w:r>
          </w:p>
        </w:tc>
        <w:tc>
          <w:tcPr>
            <w:tcW w:w="1134" w:type="dxa"/>
            <w:noWrap/>
          </w:tcPr>
          <w:p w:rsidR="000D1B1E" w:rsidRPr="00F41905" w:rsidRDefault="000D1B1E" w:rsidP="00F41905">
            <w:pPr>
              <w:tabs>
                <w:tab w:val="left" w:pos="225"/>
                <w:tab w:val="left" w:pos="3784"/>
              </w:tabs>
              <w:spacing w:after="0" w:line="240" w:lineRule="auto"/>
              <w:ind w:left="-57" w:right="-57" w:firstLine="11"/>
              <w:jc w:val="center"/>
              <w:rPr>
                <w:rFonts w:ascii="Times New Roman" w:hAnsi="Times New Roman"/>
                <w:bCs/>
              </w:rPr>
            </w:pPr>
            <w:r w:rsidRPr="00F41905">
              <w:rPr>
                <w:rFonts w:ascii="Times New Roman" w:hAnsi="Times New Roman"/>
                <w:bCs/>
              </w:rPr>
              <w:t>0,0</w:t>
            </w:r>
          </w:p>
        </w:tc>
        <w:tc>
          <w:tcPr>
            <w:tcW w:w="992" w:type="dxa"/>
            <w:noWrap/>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rPr>
              <w:t>74 386,3</w:t>
            </w:r>
          </w:p>
        </w:tc>
        <w:tc>
          <w:tcPr>
            <w:tcW w:w="993" w:type="dxa"/>
            <w:noWrap/>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bCs/>
              </w:rPr>
              <w:t>0,0</w:t>
            </w:r>
          </w:p>
        </w:tc>
        <w:tc>
          <w:tcPr>
            <w:tcW w:w="992" w:type="dxa"/>
            <w:noWrap/>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firstLine="108"/>
              <w:jc w:val="center"/>
              <w:rPr>
                <w:rFonts w:ascii="Times New Roman" w:hAnsi="Times New Roman"/>
                <w:bCs/>
              </w:rPr>
            </w:pPr>
            <w:r w:rsidRPr="00F41905">
              <w:rPr>
                <w:rFonts w:ascii="Times New Roman" w:hAnsi="Times New Roman"/>
                <w:bCs/>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1A75A6">
        <w:trPr>
          <w:trHeight w:val="283"/>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w:t>
            </w:r>
            <w:r w:rsidRPr="00F41905">
              <w:rPr>
                <w:rFonts w:ascii="Times New Roman" w:hAnsi="Times New Roman"/>
                <w:bCs/>
              </w:rPr>
              <w:br/>
            </w:r>
            <w:r w:rsidRPr="00F41905">
              <w:rPr>
                <w:rFonts w:ascii="Times New Roman" w:hAnsi="Times New Roman"/>
              </w:rPr>
              <w:t>Содержание общегородских территорий, содержание и ремонт объектов благоустройства и зелёных насаждений, находящихся в собственности муниципального образования, в том числе на внутридворовых территориях, не поставленных на кадастровый учет, озеленение территорий города</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19"/>
              </w:tabs>
              <w:spacing w:after="0" w:line="240" w:lineRule="auto"/>
              <w:ind w:left="-57" w:right="-57"/>
              <w:jc w:val="center"/>
              <w:rPr>
                <w:rFonts w:ascii="Times New Roman" w:hAnsi="Times New Roman"/>
              </w:rPr>
            </w:pPr>
            <w:r w:rsidRPr="00F41905">
              <w:rPr>
                <w:rFonts w:ascii="Times New Roman" w:hAnsi="Times New Roman"/>
              </w:rPr>
              <w:t>107460,0</w:t>
            </w:r>
          </w:p>
        </w:tc>
        <w:tc>
          <w:tcPr>
            <w:tcW w:w="1276" w:type="dxa"/>
          </w:tcPr>
          <w:p w:rsidR="000D1B1E" w:rsidRPr="00F41905" w:rsidRDefault="000D1B1E" w:rsidP="00F41905">
            <w:pPr>
              <w:tabs>
                <w:tab w:val="left" w:pos="3719"/>
              </w:tabs>
              <w:spacing w:after="0" w:line="240" w:lineRule="auto"/>
              <w:ind w:left="-57" w:right="-57"/>
              <w:jc w:val="center"/>
              <w:rPr>
                <w:rFonts w:ascii="Times New Roman" w:hAnsi="Times New Roman"/>
              </w:rPr>
            </w:pPr>
            <w:r w:rsidRPr="00F41905">
              <w:rPr>
                <w:rFonts w:ascii="Times New Roman" w:hAnsi="Times New Roman"/>
              </w:rPr>
              <w:t>539460,0</w:t>
            </w:r>
          </w:p>
        </w:tc>
        <w:tc>
          <w:tcPr>
            <w:tcW w:w="1134" w:type="dxa"/>
          </w:tcPr>
          <w:p w:rsidR="000D1B1E" w:rsidRPr="00F41905" w:rsidRDefault="000D1B1E" w:rsidP="00F41905">
            <w:pPr>
              <w:tabs>
                <w:tab w:val="left" w:pos="3719"/>
              </w:tabs>
              <w:spacing w:after="0" w:line="240" w:lineRule="auto"/>
              <w:ind w:left="-57" w:right="-57"/>
              <w:jc w:val="center"/>
              <w:rPr>
                <w:rFonts w:ascii="Times New Roman" w:hAnsi="Times New Roman"/>
                <w:lang w:val="en-US"/>
              </w:rPr>
            </w:pPr>
            <w:r w:rsidRPr="00F41905">
              <w:rPr>
                <w:rFonts w:ascii="Times New Roman" w:hAnsi="Times New Roman"/>
                <w:lang w:val="en-US"/>
              </w:rPr>
              <w:t>10</w:t>
            </w:r>
            <w:r w:rsidRPr="00F41905">
              <w:rPr>
                <w:rFonts w:ascii="Times New Roman" w:hAnsi="Times New Roman"/>
              </w:rPr>
              <w:t>7460,</w:t>
            </w:r>
            <w:r w:rsidRPr="00F41905">
              <w:rPr>
                <w:rFonts w:ascii="Times New Roman" w:hAnsi="Times New Roman"/>
                <w:lang w:val="en-US"/>
              </w:rPr>
              <w:t>0</w:t>
            </w:r>
          </w:p>
        </w:tc>
        <w:tc>
          <w:tcPr>
            <w:tcW w:w="992" w:type="dxa"/>
          </w:tcPr>
          <w:p w:rsidR="000D1B1E" w:rsidRPr="00F41905" w:rsidRDefault="000D1B1E" w:rsidP="00F41905">
            <w:pPr>
              <w:tabs>
                <w:tab w:val="left" w:pos="3719"/>
              </w:tabs>
              <w:spacing w:after="0" w:line="240" w:lineRule="auto"/>
              <w:ind w:left="-57" w:right="-57"/>
              <w:jc w:val="center"/>
              <w:rPr>
                <w:rFonts w:ascii="Times New Roman" w:hAnsi="Times New Roman"/>
              </w:rPr>
            </w:pPr>
            <w:r w:rsidRPr="00F41905">
              <w:rPr>
                <w:rFonts w:ascii="Times New Roman" w:hAnsi="Times New Roman"/>
                <w:lang w:val="en-US"/>
              </w:rPr>
              <w:t>108000</w:t>
            </w:r>
            <w:r w:rsidRPr="00F41905">
              <w:rPr>
                <w:rFonts w:ascii="Times New Roman" w:hAnsi="Times New Roman"/>
              </w:rPr>
              <w:t>,</w:t>
            </w:r>
            <w:r w:rsidRPr="00F41905">
              <w:rPr>
                <w:rFonts w:ascii="Times New Roman" w:hAnsi="Times New Roman"/>
                <w:lang w:val="en-US"/>
              </w:rPr>
              <w:t>0</w:t>
            </w:r>
          </w:p>
        </w:tc>
        <w:tc>
          <w:tcPr>
            <w:tcW w:w="993" w:type="dxa"/>
          </w:tcPr>
          <w:p w:rsidR="000D1B1E" w:rsidRPr="00F41905" w:rsidRDefault="000D1B1E" w:rsidP="00F41905">
            <w:pPr>
              <w:tabs>
                <w:tab w:val="left" w:pos="3719"/>
              </w:tabs>
              <w:spacing w:after="0" w:line="240" w:lineRule="auto"/>
              <w:ind w:left="-57" w:right="-57"/>
              <w:jc w:val="center"/>
              <w:rPr>
                <w:rFonts w:ascii="Times New Roman" w:hAnsi="Times New Roman"/>
              </w:rPr>
            </w:pPr>
            <w:r w:rsidRPr="00F41905">
              <w:rPr>
                <w:rFonts w:ascii="Times New Roman" w:hAnsi="Times New Roman"/>
                <w:lang w:val="en-US"/>
              </w:rPr>
              <w:t>108000</w:t>
            </w:r>
            <w:r w:rsidRPr="00F41905">
              <w:rPr>
                <w:rFonts w:ascii="Times New Roman" w:hAnsi="Times New Roman"/>
              </w:rPr>
              <w:t>,</w:t>
            </w:r>
            <w:r w:rsidRPr="00F41905">
              <w:rPr>
                <w:rFonts w:ascii="Times New Roman" w:hAnsi="Times New Roman"/>
                <w:lang w:val="en-US"/>
              </w:rPr>
              <w:t>0</w:t>
            </w:r>
          </w:p>
        </w:tc>
        <w:tc>
          <w:tcPr>
            <w:tcW w:w="992" w:type="dxa"/>
          </w:tcPr>
          <w:p w:rsidR="000D1B1E" w:rsidRPr="00F41905" w:rsidRDefault="000D1B1E" w:rsidP="00F41905">
            <w:pPr>
              <w:spacing w:after="0" w:line="240" w:lineRule="auto"/>
              <w:ind w:left="-57" w:right="-57"/>
              <w:rPr>
                <w:rFonts w:ascii="Times New Roman" w:hAnsi="Times New Roman"/>
              </w:rPr>
            </w:pPr>
            <w:r w:rsidRPr="00F41905">
              <w:rPr>
                <w:rFonts w:ascii="Times New Roman" w:hAnsi="Times New Roman"/>
                <w:lang w:val="en-US"/>
              </w:rPr>
              <w:t>108000</w:t>
            </w:r>
            <w:r w:rsidRPr="00F41905">
              <w:rPr>
                <w:rFonts w:ascii="Times New Roman" w:hAnsi="Times New Roman"/>
              </w:rPr>
              <w:t>,</w:t>
            </w:r>
            <w:r w:rsidRPr="00F41905">
              <w:rPr>
                <w:rFonts w:ascii="Times New Roman" w:hAnsi="Times New Roman"/>
                <w:lang w:val="en-US"/>
              </w:rPr>
              <w:t>0</w:t>
            </w:r>
          </w:p>
        </w:tc>
        <w:tc>
          <w:tcPr>
            <w:tcW w:w="992" w:type="dxa"/>
          </w:tcPr>
          <w:p w:rsidR="000D1B1E" w:rsidRPr="00F41905" w:rsidRDefault="000D1B1E" w:rsidP="00F41905">
            <w:pPr>
              <w:tabs>
                <w:tab w:val="left" w:pos="3719"/>
              </w:tabs>
              <w:spacing w:after="0" w:line="240" w:lineRule="auto"/>
              <w:ind w:left="-57" w:right="-57"/>
              <w:jc w:val="center"/>
              <w:rPr>
                <w:rFonts w:ascii="Times New Roman" w:hAnsi="Times New Roman"/>
              </w:rPr>
            </w:pPr>
            <w:r w:rsidRPr="00F41905">
              <w:rPr>
                <w:rFonts w:ascii="Times New Roman" w:hAnsi="Times New Roman"/>
                <w:lang w:val="en-US"/>
              </w:rPr>
              <w:t>108000</w:t>
            </w:r>
            <w:r w:rsidRPr="00F41905">
              <w:rPr>
                <w:rFonts w:ascii="Times New Roman" w:hAnsi="Times New Roman"/>
              </w:rPr>
              <w:t>,</w:t>
            </w:r>
            <w:r w:rsidRPr="00F41905">
              <w:rPr>
                <w:rFonts w:ascii="Times New Roman" w:hAnsi="Times New Roman"/>
                <w:lang w:val="en-US"/>
              </w:rPr>
              <w:t>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Содержание и ремонт объектов благоустройства и зелёных насаждений на 1524309,1 кв.м. общегородских территориях</w:t>
            </w:r>
          </w:p>
        </w:tc>
      </w:tr>
      <w:tr w:rsidR="000D1B1E" w:rsidRPr="00F41905" w:rsidTr="00F41905">
        <w:trPr>
          <w:trHeight w:val="1552"/>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3.2</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3.2</w:t>
            </w:r>
            <w:r w:rsidRPr="00F41905">
              <w:rPr>
                <w:rFonts w:ascii="Times New Roman" w:hAnsi="Times New Roman"/>
                <w:bCs/>
              </w:rPr>
              <w:br/>
            </w:r>
            <w:r w:rsidRPr="00F41905">
              <w:rPr>
                <w:rFonts w:ascii="Times New Roman" w:hAnsi="Times New Roman"/>
              </w:rPr>
              <w:t>Реконструкция и санитарная вырубка зеленых насаждений на общегородских территориях (за исключением придомовых территорий)</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19"/>
              </w:tabs>
              <w:spacing w:after="0" w:line="240" w:lineRule="auto"/>
              <w:ind w:left="-57" w:right="-57"/>
              <w:jc w:val="center"/>
              <w:rPr>
                <w:rFonts w:ascii="Times New Roman" w:hAnsi="Times New Roman"/>
              </w:rPr>
            </w:pPr>
            <w:r w:rsidRPr="00F41905">
              <w:rPr>
                <w:rFonts w:ascii="Times New Roman" w:hAnsi="Times New Roman"/>
              </w:rPr>
              <w:t>1989,9</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66530,2</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20598,6</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11482,9</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11482,9</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11482,9</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11482,9</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xml:space="preserve">уменьшение сухостойных деревьев увеличение количества реконструированных деревьев </w:t>
            </w:r>
          </w:p>
        </w:tc>
      </w:tr>
      <w:tr w:rsidR="000D1B1E" w:rsidRPr="00F41905" w:rsidTr="00F41905">
        <w:trPr>
          <w:trHeight w:val="2975"/>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3.3</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3.3</w:t>
            </w:r>
            <w:r w:rsidRPr="00F41905">
              <w:rPr>
                <w:rFonts w:ascii="Times New Roman" w:hAnsi="Times New Roman"/>
                <w:bCs/>
              </w:rPr>
              <w:br/>
            </w:r>
            <w:r w:rsidRPr="00F41905">
              <w:rPr>
                <w:rFonts w:ascii="Times New Roman" w:hAnsi="Times New Roman"/>
              </w:rPr>
              <w:t>Санитарное содержание и уборка территорий города Королёва Московской области (сбор мусора, уборка стихийных свалок и несанкционированных свалок, естественного мусора), обеспечение безопасных и комфортных условий проживания граждан, регулирование численности безнадзорных животных</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11335,6</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33296,0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5000,0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7074,0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7074,0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7074,0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7074,0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xml:space="preserve">Санитарная уборка </w:t>
            </w:r>
            <w:r w:rsidRPr="00F41905">
              <w:rPr>
                <w:rFonts w:ascii="Times New Roman" w:hAnsi="Times New Roman"/>
                <w:lang w:eastAsia="ru-RU"/>
              </w:rPr>
              <w:t xml:space="preserve">26 824,1 тыс. </w:t>
            </w:r>
            <w:r w:rsidRPr="00F41905">
              <w:rPr>
                <w:rFonts w:ascii="Times New Roman" w:hAnsi="Times New Roman"/>
              </w:rPr>
              <w:t>кв.м. общегородской территории</w:t>
            </w:r>
          </w:p>
        </w:tc>
      </w:tr>
      <w:tr w:rsidR="000D1B1E" w:rsidRPr="00F41905" w:rsidTr="00F41905">
        <w:trPr>
          <w:trHeight w:val="1531"/>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3.4</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3.4</w:t>
            </w:r>
            <w:r w:rsidRPr="00F41905">
              <w:rPr>
                <w:rFonts w:ascii="Times New Roman" w:hAnsi="Times New Roman"/>
                <w:bCs/>
              </w:rPr>
              <w:br/>
            </w:r>
            <w:r w:rsidRPr="00F41905">
              <w:rPr>
                <w:rFonts w:ascii="Times New Roman" w:hAnsi="Times New Roman"/>
              </w:rPr>
              <w:t>Содержание дворовых территорий, содержание и ремонт детских, спортивных площадок, контейнерных площадок</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16386,7</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107000,7</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23057,5</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20985,8</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20985,8</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20985,8</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20985,8</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Обеспечение санитарного порядка на дворовых территориях, на детских, спортивных площадках, контейнерных площадках, расположенных на общегородских территориях</w:t>
            </w:r>
          </w:p>
        </w:tc>
      </w:tr>
      <w:tr w:rsidR="000D1B1E" w:rsidRPr="00F41905" w:rsidTr="00F41905">
        <w:trPr>
          <w:trHeight w:val="1553"/>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3.5</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3.5</w:t>
            </w:r>
            <w:r w:rsidRPr="00F41905">
              <w:rPr>
                <w:rFonts w:ascii="Times New Roman" w:hAnsi="Times New Roman"/>
                <w:bCs/>
              </w:rPr>
              <w:br w:type="page"/>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rPr>
              <w:t xml:space="preserve">Содержание и ремонт питьевых колодцев в микрорайонах города </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w:t>
            </w:r>
          </w:p>
        </w:tc>
        <w:tc>
          <w:tcPr>
            <w:tcW w:w="1275" w:type="dxa"/>
          </w:tcPr>
          <w:p w:rsidR="000D1B1E" w:rsidRPr="00F41905" w:rsidRDefault="000D1B1E" w:rsidP="00F41905">
            <w:pPr>
              <w:tabs>
                <w:tab w:val="left" w:pos="3784"/>
              </w:tabs>
              <w:spacing w:after="0" w:line="240" w:lineRule="auto"/>
              <w:ind w:left="-57" w:right="-57" w:firstLine="149"/>
              <w:jc w:val="center"/>
              <w:rPr>
                <w:rFonts w:ascii="Times New Roman" w:hAnsi="Times New Roman"/>
              </w:rPr>
            </w:pPr>
            <w:r w:rsidRPr="00F41905">
              <w:rPr>
                <w:rFonts w:ascii="Times New Roman" w:hAnsi="Times New Roman"/>
              </w:rPr>
              <w:t>508,4</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4000,0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800,0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800,0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800,0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800,0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800,0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Обеспечение жителей микрорайонов питьевой водой и функционирование 59 питьевых колодцев</w:t>
            </w:r>
          </w:p>
        </w:tc>
      </w:tr>
      <w:tr w:rsidR="000D1B1E" w:rsidRPr="00F41905" w:rsidTr="00F41905">
        <w:trPr>
          <w:trHeight w:val="1449"/>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3.6</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3.6</w:t>
            </w:r>
            <w:r w:rsidRPr="00F41905">
              <w:rPr>
                <w:rFonts w:ascii="Times New Roman" w:hAnsi="Times New Roman"/>
                <w:bCs/>
              </w:rPr>
              <w:br/>
              <w:t>Содержание и р</w:t>
            </w:r>
            <w:r w:rsidRPr="00F41905">
              <w:rPr>
                <w:rFonts w:ascii="Times New Roman" w:hAnsi="Times New Roman"/>
              </w:rPr>
              <w:t>емонт мемориалов, обелисков воинской славы, памятных знаков</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firstLine="108"/>
              <w:jc w:val="center"/>
              <w:rPr>
                <w:rFonts w:ascii="Times New Roman" w:hAnsi="Times New Roman"/>
              </w:rPr>
            </w:pPr>
            <w:r w:rsidRPr="00F41905">
              <w:rPr>
                <w:rFonts w:ascii="Times New Roman" w:hAnsi="Times New Roman"/>
              </w:rPr>
              <w:t>815,9</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558,0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558,0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Содержание и ремонт мемориалов и обелисков воинской славы в количестве 1 шт.</w:t>
            </w:r>
          </w:p>
        </w:tc>
      </w:tr>
      <w:tr w:rsidR="000D1B1E" w:rsidRPr="00F41905" w:rsidTr="00F41905">
        <w:trPr>
          <w:trHeight w:val="1449"/>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3.7</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 xml:space="preserve">Мероприятие 3.7 </w:t>
            </w:r>
            <w:r w:rsidRPr="00F41905">
              <w:rPr>
                <w:rFonts w:ascii="Times New Roman" w:hAnsi="Times New Roman"/>
                <w:bCs/>
              </w:rPr>
              <w:br w:type="page"/>
            </w:r>
            <w:r w:rsidRPr="00F41905">
              <w:rPr>
                <w:rFonts w:ascii="Times New Roman" w:hAnsi="Times New Roman"/>
              </w:rPr>
              <w:t xml:space="preserve">Выполнение проектных работ, изготовление схем, согласование схем, проектов </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firstLine="149"/>
              <w:jc w:val="center"/>
              <w:rPr>
                <w:rFonts w:ascii="Times New Roman" w:hAnsi="Times New Roman"/>
              </w:rPr>
            </w:pPr>
            <w:r w:rsidRPr="00F41905">
              <w:rPr>
                <w:rFonts w:ascii="Times New Roman" w:hAnsi="Times New Roman"/>
              </w:rPr>
              <w:t>0,0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 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Обеспечение общей концепции городского благоустройства.</w:t>
            </w:r>
          </w:p>
        </w:tc>
      </w:tr>
      <w:tr w:rsidR="000D1B1E" w:rsidRPr="00F41905" w:rsidTr="00F41905">
        <w:trPr>
          <w:trHeight w:val="1515"/>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3.8</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3.8</w:t>
            </w:r>
            <w:r w:rsidRPr="00F41905">
              <w:rPr>
                <w:rFonts w:ascii="Times New Roman" w:hAnsi="Times New Roman"/>
                <w:bCs/>
              </w:rPr>
              <w:br/>
            </w:r>
            <w:r w:rsidRPr="00F41905">
              <w:rPr>
                <w:rFonts w:ascii="Times New Roman" w:hAnsi="Times New Roman"/>
              </w:rPr>
              <w:t>Эвакуация брошенного автотранспорта, разукомплектованных и иных бесхозяйных транспортных средств, освобождение территорий города Королёва от несанкционированных металлических конструкций (ракушек)</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firstLine="149"/>
              <w:jc w:val="center"/>
              <w:rPr>
                <w:rFonts w:ascii="Times New Roman" w:hAnsi="Times New Roman"/>
              </w:rPr>
            </w:pPr>
            <w:r w:rsidRPr="00F41905">
              <w:rPr>
                <w:rFonts w:ascii="Times New Roman" w:hAnsi="Times New Roman"/>
              </w:rPr>
              <w:t>1892,3</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6112,8</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1312,8</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1200,0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1200,0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1200,0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Эвакуация брошенного и разукомплектованного транспорта с территорий города, снос нестационарно установленных ракушек, пеналов, гаражей.</w:t>
            </w:r>
          </w:p>
        </w:tc>
      </w:tr>
      <w:tr w:rsidR="000D1B1E" w:rsidRPr="00F41905" w:rsidTr="00F41905">
        <w:trPr>
          <w:trHeight w:val="1537"/>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3.9</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3.9</w:t>
            </w:r>
            <w:r w:rsidRPr="00F41905">
              <w:rPr>
                <w:rFonts w:ascii="Times New Roman" w:hAnsi="Times New Roman"/>
                <w:bCs/>
              </w:rPr>
              <w:br/>
            </w:r>
            <w:r w:rsidRPr="00F41905">
              <w:rPr>
                <w:rFonts w:ascii="Times New Roman" w:hAnsi="Times New Roman"/>
              </w:rPr>
              <w:t>Проведение экспертизы сметной документации, экспертизы выполнения контрактов</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firstLine="149"/>
              <w:jc w:val="center"/>
              <w:rPr>
                <w:rFonts w:ascii="Times New Roman" w:hAnsi="Times New Roman"/>
              </w:rPr>
            </w:pPr>
            <w:r w:rsidRPr="00F41905">
              <w:rPr>
                <w:rFonts w:ascii="Times New Roman" w:hAnsi="Times New Roman"/>
              </w:rPr>
              <w:t>0,0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 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Экспертиза сметных расчетов на правильность применения цен и расценок, действующих в Московской области.</w:t>
            </w:r>
          </w:p>
        </w:tc>
      </w:tr>
      <w:tr w:rsidR="000D1B1E" w:rsidRPr="00F41905" w:rsidTr="00F41905">
        <w:trPr>
          <w:trHeight w:val="1970"/>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3.10</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3.10</w:t>
            </w:r>
          </w:p>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bCs/>
              </w:rPr>
              <w:t>Обеспеченность обустроенными дворовыми территориями</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xml:space="preserve">Внебюджетные источники </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253000,0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74386,3</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74386,3</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 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Обеспечение обустроенными дворовыми территориями.</w:t>
            </w:r>
          </w:p>
        </w:tc>
      </w:tr>
      <w:tr w:rsidR="000D1B1E" w:rsidRPr="00F41905" w:rsidTr="00F41905">
        <w:trPr>
          <w:trHeight w:val="319"/>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3.11</w:t>
            </w:r>
          </w:p>
        </w:tc>
        <w:tc>
          <w:tcPr>
            <w:tcW w:w="2007" w:type="dxa"/>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3.11</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 xml:space="preserve">Приобретение техники для нужд благоустройства территорий </w:t>
            </w:r>
          </w:p>
        </w:tc>
        <w:tc>
          <w:tcPr>
            <w:tcW w:w="850"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Итого</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12126,6</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77 830,2</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77 830,2</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городского округа Королёв Королёва, МБУ «Автобытдор»</w:t>
            </w:r>
          </w:p>
        </w:tc>
        <w:tc>
          <w:tcPr>
            <w:tcW w:w="1418"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Благоустройство территорий города Королёва.</w:t>
            </w:r>
          </w:p>
        </w:tc>
      </w:tr>
      <w:tr w:rsidR="000D1B1E" w:rsidRPr="00F41905" w:rsidTr="00F41905">
        <w:trPr>
          <w:trHeight w:val="462"/>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2425,3</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19 924,6</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19 924,6</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286"/>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9701,3</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57 905,6</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57 905,6</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1410"/>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3.12</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3.12</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rPr>
              <w:t>Замена детского игрового оборудования</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276"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 МБУ «Автобытдор»</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Замена элементов детского игрового оборудования.</w:t>
            </w:r>
          </w:p>
        </w:tc>
      </w:tr>
      <w:tr w:rsidR="000D1B1E" w:rsidRPr="00F41905" w:rsidTr="00F41905">
        <w:trPr>
          <w:trHeight w:val="250"/>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3.13</w:t>
            </w:r>
          </w:p>
        </w:tc>
        <w:tc>
          <w:tcPr>
            <w:tcW w:w="2007" w:type="dxa"/>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3.13</w:t>
            </w:r>
            <w:r w:rsidRPr="00F41905">
              <w:rPr>
                <w:rFonts w:ascii="Times New Roman" w:hAnsi="Times New Roman"/>
                <w:bCs/>
              </w:rPr>
              <w:br/>
            </w:r>
            <w:r w:rsidRPr="00F41905">
              <w:rPr>
                <w:rFonts w:ascii="Times New Roman" w:hAnsi="Times New Roman"/>
              </w:rPr>
              <w:t>Проведение работ по обустройству новых детских игровых площадок</w:t>
            </w:r>
          </w:p>
        </w:tc>
        <w:tc>
          <w:tcPr>
            <w:tcW w:w="850"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Итого</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12795,20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17026,35</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17026,35</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 xml:space="preserve">Управление дорог, благоустройства и экологии Администрации городского округа Королёв </w:t>
            </w:r>
          </w:p>
        </w:tc>
        <w:tc>
          <w:tcPr>
            <w:tcW w:w="1418"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Установка новых детских игровых площадок.</w:t>
            </w:r>
          </w:p>
        </w:tc>
      </w:tr>
      <w:tr w:rsidR="000D1B1E" w:rsidRPr="00F41905" w:rsidTr="00F41905">
        <w:trPr>
          <w:trHeight w:val="1339"/>
        </w:trPr>
        <w:tc>
          <w:tcPr>
            <w:tcW w:w="545" w:type="dxa"/>
            <w:vMerge/>
            <w:vAlign w:val="center"/>
          </w:tcPr>
          <w:p w:rsidR="000D1B1E" w:rsidRPr="00F41905" w:rsidRDefault="000D1B1E" w:rsidP="00F41905">
            <w:pPr>
              <w:spacing w:after="0" w:line="240" w:lineRule="auto"/>
              <w:ind w:left="-57" w:right="-57"/>
              <w:rPr>
                <w:rFonts w:ascii="Times New Roman" w:hAnsi="Times New Roman"/>
              </w:rPr>
            </w:pPr>
          </w:p>
        </w:tc>
        <w:tc>
          <w:tcPr>
            <w:tcW w:w="2007" w:type="dxa"/>
            <w:vMerge/>
            <w:vAlign w:val="center"/>
          </w:tcPr>
          <w:p w:rsidR="000D1B1E" w:rsidRPr="00F41905" w:rsidRDefault="000D1B1E" w:rsidP="00F41905">
            <w:pPr>
              <w:spacing w:after="0" w:line="240" w:lineRule="auto"/>
              <w:ind w:left="-57" w:right="-57"/>
              <w:rPr>
                <w:rFonts w:ascii="Times New Roman" w:hAnsi="Times New Roman"/>
                <w:bCs/>
              </w:rPr>
            </w:pPr>
          </w:p>
        </w:tc>
        <w:tc>
          <w:tcPr>
            <w:tcW w:w="850" w:type="dxa"/>
            <w:vMerge/>
            <w:vAlign w:val="center"/>
          </w:tcPr>
          <w:p w:rsidR="000D1B1E" w:rsidRPr="00F41905" w:rsidRDefault="000D1B1E" w:rsidP="00F41905">
            <w:pPr>
              <w:spacing w:after="0" w:line="240" w:lineRule="auto"/>
              <w:ind w:left="-57" w:right="-57"/>
              <w:rPr>
                <w:rFonts w:ascii="Times New Roman" w:hAnsi="Times New Roman"/>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10295,2</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17026,35</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17026,35</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vAlign w:val="center"/>
          </w:tcPr>
          <w:p w:rsidR="000D1B1E" w:rsidRPr="00F41905" w:rsidRDefault="000D1B1E" w:rsidP="00F41905">
            <w:pPr>
              <w:spacing w:after="0" w:line="240" w:lineRule="auto"/>
              <w:ind w:left="-57" w:right="-57"/>
              <w:rPr>
                <w:rFonts w:ascii="Times New Roman" w:hAnsi="Times New Roman"/>
              </w:rPr>
            </w:pPr>
          </w:p>
        </w:tc>
      </w:tr>
      <w:tr w:rsidR="000D1B1E" w:rsidRPr="00F41905" w:rsidTr="00F41905">
        <w:trPr>
          <w:trHeight w:val="998"/>
        </w:trPr>
        <w:tc>
          <w:tcPr>
            <w:tcW w:w="545" w:type="dxa"/>
            <w:vMerge/>
          </w:tcPr>
          <w:p w:rsidR="000D1B1E" w:rsidRPr="00F41905" w:rsidRDefault="000D1B1E" w:rsidP="00F41905">
            <w:pPr>
              <w:tabs>
                <w:tab w:val="left" w:pos="3784"/>
              </w:tabs>
              <w:spacing w:after="0" w:line="240" w:lineRule="auto"/>
              <w:ind w:left="-57" w:right="-57"/>
              <w:rPr>
                <w:rFonts w:ascii="Times New Roman" w:hAnsi="Times New Roman"/>
              </w:rPr>
            </w:pPr>
          </w:p>
        </w:tc>
        <w:tc>
          <w:tcPr>
            <w:tcW w:w="2007" w:type="dxa"/>
            <w:vMerge/>
          </w:tcPr>
          <w:p w:rsidR="000D1B1E" w:rsidRPr="00F41905" w:rsidRDefault="000D1B1E" w:rsidP="00F41905">
            <w:pPr>
              <w:tabs>
                <w:tab w:val="left" w:pos="3784"/>
              </w:tabs>
              <w:spacing w:after="0" w:line="240" w:lineRule="auto"/>
              <w:ind w:left="-57" w:right="-57"/>
              <w:rPr>
                <w:rFonts w:ascii="Times New Roman" w:hAnsi="Times New Roman"/>
                <w:bCs/>
              </w:rPr>
            </w:pP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2500,0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998"/>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3.14</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3.14</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Обеспечение переданных полномочий Московской области по организации проведения мероприятий по отлову и содержанию безнадзорных животных</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3 766,0</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3 766,0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Align w:val="center"/>
          </w:tcPr>
          <w:p w:rsidR="000D1B1E" w:rsidRPr="00F41905" w:rsidRDefault="000D1B1E" w:rsidP="00F41905">
            <w:pPr>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Регулирование численности безнадзорных животных</w:t>
            </w:r>
          </w:p>
        </w:tc>
      </w:tr>
      <w:tr w:rsidR="000D1B1E" w:rsidRPr="00F41905" w:rsidTr="00F41905">
        <w:trPr>
          <w:trHeight w:val="998"/>
        </w:trPr>
        <w:tc>
          <w:tcPr>
            <w:tcW w:w="545"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3.15</w:t>
            </w:r>
          </w:p>
        </w:tc>
        <w:tc>
          <w:tcPr>
            <w:tcW w:w="2007" w:type="dxa"/>
            <w:vMerge w:val="restart"/>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3.15</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 xml:space="preserve">Приобретение дополнительного оборудования техники для нужд благоустройства </w:t>
            </w:r>
          </w:p>
        </w:tc>
        <w:tc>
          <w:tcPr>
            <w:tcW w:w="850"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городского округа Королёв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320,9</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320,9</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vMerge w:val="restart"/>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Благоустройство территорий городского округа Королёв</w:t>
            </w:r>
          </w:p>
        </w:tc>
      </w:tr>
      <w:tr w:rsidR="000D1B1E" w:rsidRPr="00F41905" w:rsidTr="00F41905">
        <w:trPr>
          <w:trHeight w:val="998"/>
        </w:trPr>
        <w:tc>
          <w:tcPr>
            <w:tcW w:w="545" w:type="dxa"/>
            <w:vMerge/>
          </w:tcPr>
          <w:p w:rsidR="000D1B1E" w:rsidRPr="00F41905" w:rsidRDefault="000D1B1E" w:rsidP="00F41905">
            <w:pPr>
              <w:tabs>
                <w:tab w:val="left" w:pos="3784"/>
              </w:tabs>
              <w:spacing w:after="0" w:line="240" w:lineRule="auto"/>
              <w:ind w:left="-57" w:right="-57"/>
              <w:rPr>
                <w:rFonts w:ascii="Times New Roman" w:hAnsi="Times New Roman"/>
              </w:rPr>
            </w:pPr>
          </w:p>
        </w:tc>
        <w:tc>
          <w:tcPr>
            <w:tcW w:w="2007" w:type="dxa"/>
            <w:vMerge/>
          </w:tcPr>
          <w:p w:rsidR="000D1B1E" w:rsidRPr="00F41905" w:rsidRDefault="000D1B1E" w:rsidP="00F41905">
            <w:pPr>
              <w:tabs>
                <w:tab w:val="left" w:pos="3784"/>
              </w:tabs>
              <w:spacing w:after="0" w:line="240" w:lineRule="auto"/>
              <w:ind w:left="-57" w:right="-57"/>
              <w:rPr>
                <w:rFonts w:ascii="Times New Roman" w:hAnsi="Times New Roman"/>
                <w:bCs/>
              </w:rPr>
            </w:pPr>
          </w:p>
        </w:tc>
        <w:tc>
          <w:tcPr>
            <w:tcW w:w="850" w:type="dxa"/>
            <w:vMerge/>
          </w:tcPr>
          <w:p w:rsidR="000D1B1E" w:rsidRPr="00F41905" w:rsidRDefault="000D1B1E" w:rsidP="00F41905">
            <w:pPr>
              <w:tabs>
                <w:tab w:val="left" w:pos="3784"/>
              </w:tabs>
              <w:spacing w:after="0" w:line="240" w:lineRule="auto"/>
              <w:ind w:left="-57" w:right="-57"/>
              <w:rPr>
                <w:rFonts w:ascii="Times New Roman" w:hAnsi="Times New Roman"/>
              </w:rPr>
            </w:pP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932,7</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932,7</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Merge/>
            <w:vAlign w:val="center"/>
          </w:tcPr>
          <w:p w:rsidR="000D1B1E" w:rsidRPr="00F41905" w:rsidRDefault="000D1B1E" w:rsidP="00F41905">
            <w:pPr>
              <w:spacing w:after="0" w:line="240" w:lineRule="auto"/>
              <w:ind w:left="-57" w:right="-57"/>
              <w:rPr>
                <w:rFonts w:ascii="Times New Roman" w:hAnsi="Times New Roman"/>
              </w:rPr>
            </w:pPr>
          </w:p>
        </w:tc>
        <w:tc>
          <w:tcPr>
            <w:tcW w:w="1418" w:type="dxa"/>
            <w:vMerge/>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F41905">
        <w:trPr>
          <w:trHeight w:val="998"/>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4</w:t>
            </w:r>
          </w:p>
        </w:tc>
        <w:tc>
          <w:tcPr>
            <w:tcW w:w="2857" w:type="dxa"/>
            <w:gridSpan w:val="2"/>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Основное мероприятие 4</w:t>
            </w:r>
          </w:p>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bCs/>
              </w:rPr>
              <w:t>Формирование комфортной городской среды в рамках стратегического направления «Жилищно-коммунальное хозяйство и городская среда»</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200 000,0</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200 000,0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Align w:val="center"/>
          </w:tcPr>
          <w:p w:rsidR="000D1B1E" w:rsidRPr="00F41905" w:rsidRDefault="000D1B1E" w:rsidP="00F41905">
            <w:pPr>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p>
        </w:tc>
      </w:tr>
      <w:tr w:rsidR="000D1B1E" w:rsidRPr="00F41905" w:rsidTr="003E2999">
        <w:trPr>
          <w:trHeight w:val="57"/>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4.1</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4.1</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Подготовка к празднованию юбилеев муниципальных образований Московской области</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200 000,0</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200 000,0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vAlign w:val="center"/>
          </w:tcPr>
          <w:p w:rsidR="000D1B1E" w:rsidRPr="00F41905" w:rsidRDefault="000D1B1E" w:rsidP="00F41905">
            <w:pPr>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color w:val="000000"/>
              </w:rPr>
              <w:t>Благоустройство общегородских территорий</w:t>
            </w:r>
          </w:p>
        </w:tc>
        <w:bookmarkStart w:id="0" w:name="_GoBack"/>
        <w:bookmarkEnd w:id="0"/>
      </w:tr>
      <w:tr w:rsidR="000D1B1E" w:rsidRPr="00F41905" w:rsidTr="001A75A6">
        <w:trPr>
          <w:trHeight w:val="530"/>
        </w:trPr>
        <w:tc>
          <w:tcPr>
            <w:tcW w:w="545"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4.1.1</w:t>
            </w:r>
          </w:p>
        </w:tc>
        <w:tc>
          <w:tcPr>
            <w:tcW w:w="2007" w:type="dxa"/>
          </w:tcPr>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bCs/>
              </w:rPr>
              <w:t>Мероприятие 4.1.1</w:t>
            </w:r>
          </w:p>
          <w:p w:rsidR="000D1B1E" w:rsidRPr="00F41905" w:rsidRDefault="000D1B1E" w:rsidP="00F41905">
            <w:pPr>
              <w:tabs>
                <w:tab w:val="left" w:pos="3784"/>
              </w:tabs>
              <w:spacing w:after="0" w:line="240" w:lineRule="auto"/>
              <w:ind w:left="-57" w:right="-57"/>
              <w:rPr>
                <w:rFonts w:ascii="Times New Roman" w:hAnsi="Times New Roman"/>
                <w:bCs/>
              </w:rPr>
            </w:pPr>
            <w:r w:rsidRPr="00F41905">
              <w:rPr>
                <w:rFonts w:ascii="Times New Roman" w:hAnsi="Times New Roman"/>
                <w:color w:val="000000"/>
              </w:rPr>
              <w:t>Благоустройство территории около ДК им. Калинина, сквера «Покорители Космоса», зоны отдыха, ограниченной улицами Октябрьской и Гагарина</w:t>
            </w:r>
          </w:p>
        </w:tc>
        <w:tc>
          <w:tcPr>
            <w:tcW w:w="850"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2017-2021</w:t>
            </w:r>
          </w:p>
        </w:tc>
        <w:tc>
          <w:tcPr>
            <w:tcW w:w="993"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rPr>
              <w:t>Средства бюджета Московской области</w:t>
            </w:r>
          </w:p>
        </w:tc>
        <w:tc>
          <w:tcPr>
            <w:tcW w:w="1275" w:type="dxa"/>
            <w:noWrap/>
          </w:tcPr>
          <w:p w:rsidR="000D1B1E" w:rsidRPr="00F41905" w:rsidRDefault="000D1B1E" w:rsidP="00F41905">
            <w:pPr>
              <w:tabs>
                <w:tab w:val="left" w:pos="742"/>
                <w:tab w:val="left" w:pos="3784"/>
              </w:tabs>
              <w:spacing w:after="0" w:line="240" w:lineRule="auto"/>
              <w:ind w:left="-57" w:right="-57" w:hanging="6"/>
              <w:jc w:val="center"/>
              <w:rPr>
                <w:rFonts w:ascii="Times New Roman" w:hAnsi="Times New Roman"/>
              </w:rPr>
            </w:pPr>
            <w:r w:rsidRPr="00F41905">
              <w:rPr>
                <w:rFonts w:ascii="Times New Roman" w:hAnsi="Times New Roman"/>
              </w:rPr>
              <w:t>0,0</w:t>
            </w:r>
          </w:p>
        </w:tc>
        <w:tc>
          <w:tcPr>
            <w:tcW w:w="1276"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200 000,0</w:t>
            </w:r>
          </w:p>
        </w:tc>
        <w:tc>
          <w:tcPr>
            <w:tcW w:w="1134"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200 000,0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3"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992" w:type="dxa"/>
            <w:noWrap/>
          </w:tcPr>
          <w:p w:rsidR="000D1B1E" w:rsidRPr="00F41905" w:rsidRDefault="000D1B1E" w:rsidP="00F41905">
            <w:pPr>
              <w:tabs>
                <w:tab w:val="left" w:pos="3784"/>
              </w:tabs>
              <w:spacing w:after="0" w:line="240" w:lineRule="auto"/>
              <w:ind w:left="-57" w:right="-57"/>
              <w:jc w:val="center"/>
              <w:rPr>
                <w:rFonts w:ascii="Times New Roman" w:hAnsi="Times New Roman"/>
              </w:rPr>
            </w:pPr>
            <w:r w:rsidRPr="00F41905">
              <w:rPr>
                <w:rFonts w:ascii="Times New Roman" w:hAnsi="Times New Roman"/>
              </w:rPr>
              <w:t>0,0</w:t>
            </w:r>
          </w:p>
        </w:tc>
        <w:tc>
          <w:tcPr>
            <w:tcW w:w="1134" w:type="dxa"/>
          </w:tcPr>
          <w:p w:rsidR="000D1B1E" w:rsidRPr="00F41905" w:rsidRDefault="000D1B1E" w:rsidP="001A75A6">
            <w:pPr>
              <w:spacing w:after="0" w:line="240" w:lineRule="auto"/>
              <w:ind w:left="-57" w:right="-57"/>
              <w:rPr>
                <w:rFonts w:ascii="Times New Roman" w:hAnsi="Times New Roman"/>
              </w:rPr>
            </w:pPr>
            <w:r w:rsidRPr="00F41905">
              <w:rPr>
                <w:rFonts w:ascii="Times New Roman" w:hAnsi="Times New Roman"/>
              </w:rPr>
              <w:t>Управление дорог, благоустройства и экологии Администрации городского округа Королёв</w:t>
            </w:r>
          </w:p>
        </w:tc>
        <w:tc>
          <w:tcPr>
            <w:tcW w:w="1418" w:type="dxa"/>
          </w:tcPr>
          <w:p w:rsidR="000D1B1E" w:rsidRPr="00F41905" w:rsidRDefault="000D1B1E" w:rsidP="00F41905">
            <w:pPr>
              <w:tabs>
                <w:tab w:val="left" w:pos="3784"/>
              </w:tabs>
              <w:spacing w:after="0" w:line="240" w:lineRule="auto"/>
              <w:ind w:left="-57" w:right="-57"/>
              <w:rPr>
                <w:rFonts w:ascii="Times New Roman" w:hAnsi="Times New Roman"/>
              </w:rPr>
            </w:pPr>
            <w:r w:rsidRPr="00F41905">
              <w:rPr>
                <w:rFonts w:ascii="Times New Roman" w:hAnsi="Times New Roman"/>
                <w:color w:val="000000"/>
              </w:rPr>
              <w:t>Благоустройство общегородских территорий</w:t>
            </w:r>
          </w:p>
        </w:tc>
      </w:tr>
    </w:tbl>
    <w:p w:rsidR="000D1B1E" w:rsidRDefault="000D1B1E" w:rsidP="00F41905">
      <w:pPr>
        <w:tabs>
          <w:tab w:val="left" w:pos="3784"/>
        </w:tabs>
        <w:spacing w:after="0" w:line="240" w:lineRule="auto"/>
        <w:ind w:firstLine="709"/>
        <w:jc w:val="both"/>
        <w:rPr>
          <w:rFonts w:ascii="Times New Roman" w:hAnsi="Times New Roman"/>
          <w:sz w:val="28"/>
          <w:szCs w:val="28"/>
        </w:rPr>
      </w:pPr>
      <w:r w:rsidRPr="00A83251">
        <w:rPr>
          <w:rFonts w:ascii="Times New Roman" w:hAnsi="Times New Roman"/>
          <w:sz w:val="28"/>
          <w:szCs w:val="28"/>
        </w:rPr>
        <w:t>*объем финансирования подлежит уточнению в очередном финансовом году</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t>
      </w:r>
    </w:p>
    <w:p w:rsidR="000D1B1E" w:rsidRDefault="000D1B1E" w:rsidP="00F41905">
      <w:pPr>
        <w:tabs>
          <w:tab w:val="left" w:pos="3784"/>
        </w:tabs>
        <w:spacing w:after="0" w:line="240" w:lineRule="auto"/>
        <w:ind w:firstLine="709"/>
        <w:jc w:val="both"/>
        <w:rPr>
          <w:rFonts w:ascii="Times New Roman" w:hAnsi="Times New Roman"/>
          <w:sz w:val="28"/>
          <w:szCs w:val="28"/>
        </w:rPr>
      </w:pPr>
    </w:p>
    <w:p w:rsidR="000D1B1E" w:rsidRPr="00A83251" w:rsidRDefault="000D1B1E" w:rsidP="00F41905">
      <w:pPr>
        <w:tabs>
          <w:tab w:val="left" w:pos="3784"/>
        </w:tabs>
        <w:spacing w:after="0" w:line="240" w:lineRule="auto"/>
        <w:jc w:val="center"/>
        <w:rPr>
          <w:rFonts w:ascii="Times New Roman" w:hAnsi="Times New Roman"/>
          <w:sz w:val="28"/>
          <w:szCs w:val="28"/>
        </w:rPr>
      </w:pPr>
      <w:r>
        <w:rPr>
          <w:rFonts w:ascii="Times New Roman" w:hAnsi="Times New Roman"/>
          <w:sz w:val="28"/>
          <w:szCs w:val="28"/>
        </w:rPr>
        <w:t>____________</w:t>
      </w:r>
    </w:p>
    <w:sectPr w:rsidR="000D1B1E" w:rsidRPr="00A83251" w:rsidSect="001A75A6">
      <w:pgSz w:w="16838" w:h="11906" w:orient="landscape"/>
      <w:pgMar w:top="1701" w:right="1134" w:bottom="709" w:left="1134" w:header="127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B1E" w:rsidRDefault="000D1B1E" w:rsidP="001A75A6">
      <w:pPr>
        <w:spacing w:after="0" w:line="240" w:lineRule="auto"/>
      </w:pPr>
      <w:r>
        <w:separator/>
      </w:r>
    </w:p>
  </w:endnote>
  <w:endnote w:type="continuationSeparator" w:id="0">
    <w:p w:rsidR="000D1B1E" w:rsidRDefault="000D1B1E" w:rsidP="001A75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B1E" w:rsidRDefault="000D1B1E" w:rsidP="001A75A6">
      <w:pPr>
        <w:spacing w:after="0" w:line="240" w:lineRule="auto"/>
      </w:pPr>
      <w:r>
        <w:separator/>
      </w:r>
    </w:p>
  </w:footnote>
  <w:footnote w:type="continuationSeparator" w:id="0">
    <w:p w:rsidR="000D1B1E" w:rsidRDefault="000D1B1E" w:rsidP="001A75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B1E" w:rsidRPr="001A75A6" w:rsidRDefault="000D1B1E" w:rsidP="001A75A6">
    <w:pPr>
      <w:pStyle w:val="Header"/>
      <w:spacing w:after="0" w:line="240" w:lineRule="auto"/>
      <w:jc w:val="center"/>
      <w:rPr>
        <w:rFonts w:ascii="Times New Roman" w:hAnsi="Times New Roman"/>
        <w:sz w:val="24"/>
        <w:szCs w:val="24"/>
      </w:rPr>
    </w:pPr>
    <w:r w:rsidRPr="001A75A6">
      <w:rPr>
        <w:rFonts w:ascii="Times New Roman" w:hAnsi="Times New Roman"/>
        <w:sz w:val="24"/>
        <w:szCs w:val="24"/>
      </w:rPr>
      <w:fldChar w:fldCharType="begin"/>
    </w:r>
    <w:r w:rsidRPr="001A75A6">
      <w:rPr>
        <w:rFonts w:ascii="Times New Roman" w:hAnsi="Times New Roman"/>
        <w:sz w:val="24"/>
        <w:szCs w:val="24"/>
      </w:rPr>
      <w:instrText>PAGE   \* MERGEFORMAT</w:instrText>
    </w:r>
    <w:r w:rsidRPr="001A75A6">
      <w:rPr>
        <w:rFonts w:ascii="Times New Roman" w:hAnsi="Times New Roman"/>
        <w:sz w:val="24"/>
        <w:szCs w:val="24"/>
      </w:rPr>
      <w:fldChar w:fldCharType="separate"/>
    </w:r>
    <w:r>
      <w:rPr>
        <w:rFonts w:ascii="Times New Roman" w:hAnsi="Times New Roman"/>
        <w:noProof/>
        <w:sz w:val="24"/>
        <w:szCs w:val="24"/>
      </w:rPr>
      <w:t>3</w:t>
    </w:r>
    <w:r w:rsidRPr="001A75A6">
      <w:rPr>
        <w:rFonts w:ascii="Times New Roman" w:hAnsi="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2236"/>
    <w:rsid w:val="000146A4"/>
    <w:rsid w:val="0001499C"/>
    <w:rsid w:val="00015F4C"/>
    <w:rsid w:val="00016E6A"/>
    <w:rsid w:val="000203CA"/>
    <w:rsid w:val="00022B4F"/>
    <w:rsid w:val="00025C11"/>
    <w:rsid w:val="0002743A"/>
    <w:rsid w:val="000333C0"/>
    <w:rsid w:val="000528FB"/>
    <w:rsid w:val="00052DB3"/>
    <w:rsid w:val="00075113"/>
    <w:rsid w:val="000C3702"/>
    <w:rsid w:val="000C4DDA"/>
    <w:rsid w:val="000D1B1E"/>
    <w:rsid w:val="000D26D8"/>
    <w:rsid w:val="000E373A"/>
    <w:rsid w:val="000E6866"/>
    <w:rsid w:val="001174D7"/>
    <w:rsid w:val="00123A08"/>
    <w:rsid w:val="00124477"/>
    <w:rsid w:val="00136742"/>
    <w:rsid w:val="00143D52"/>
    <w:rsid w:val="0015272C"/>
    <w:rsid w:val="00180551"/>
    <w:rsid w:val="00194575"/>
    <w:rsid w:val="001A75A6"/>
    <w:rsid w:val="001B4AC0"/>
    <w:rsid w:val="001C7A7A"/>
    <w:rsid w:val="001E5F5F"/>
    <w:rsid w:val="001E680D"/>
    <w:rsid w:val="001F1E9D"/>
    <w:rsid w:val="001F69D9"/>
    <w:rsid w:val="00201442"/>
    <w:rsid w:val="002158F1"/>
    <w:rsid w:val="002234F4"/>
    <w:rsid w:val="00225E83"/>
    <w:rsid w:val="00235794"/>
    <w:rsid w:val="00240019"/>
    <w:rsid w:val="00240404"/>
    <w:rsid w:val="00246596"/>
    <w:rsid w:val="00255433"/>
    <w:rsid w:val="00255E66"/>
    <w:rsid w:val="0025782E"/>
    <w:rsid w:val="002619C6"/>
    <w:rsid w:val="002767F3"/>
    <w:rsid w:val="002875C5"/>
    <w:rsid w:val="00290305"/>
    <w:rsid w:val="00297147"/>
    <w:rsid w:val="002B05E1"/>
    <w:rsid w:val="002C232E"/>
    <w:rsid w:val="002E3162"/>
    <w:rsid w:val="002E76FD"/>
    <w:rsid w:val="002F0764"/>
    <w:rsid w:val="002F7A95"/>
    <w:rsid w:val="00300209"/>
    <w:rsid w:val="003028C0"/>
    <w:rsid w:val="00303951"/>
    <w:rsid w:val="00314A70"/>
    <w:rsid w:val="00325972"/>
    <w:rsid w:val="003379E7"/>
    <w:rsid w:val="00342097"/>
    <w:rsid w:val="0034380C"/>
    <w:rsid w:val="00350796"/>
    <w:rsid w:val="00356D0A"/>
    <w:rsid w:val="00361390"/>
    <w:rsid w:val="0036180C"/>
    <w:rsid w:val="00366B50"/>
    <w:rsid w:val="00366B91"/>
    <w:rsid w:val="003779C8"/>
    <w:rsid w:val="00382C97"/>
    <w:rsid w:val="00384A67"/>
    <w:rsid w:val="00393596"/>
    <w:rsid w:val="0039476C"/>
    <w:rsid w:val="003A4983"/>
    <w:rsid w:val="003C0793"/>
    <w:rsid w:val="003C6B39"/>
    <w:rsid w:val="003E2999"/>
    <w:rsid w:val="003F0781"/>
    <w:rsid w:val="003F0AE4"/>
    <w:rsid w:val="003F4C3D"/>
    <w:rsid w:val="004001A4"/>
    <w:rsid w:val="00411073"/>
    <w:rsid w:val="00416515"/>
    <w:rsid w:val="00450CA6"/>
    <w:rsid w:val="004606F9"/>
    <w:rsid w:val="004622FD"/>
    <w:rsid w:val="0046439E"/>
    <w:rsid w:val="00471F20"/>
    <w:rsid w:val="00484A94"/>
    <w:rsid w:val="00490CAF"/>
    <w:rsid w:val="00496485"/>
    <w:rsid w:val="004B3944"/>
    <w:rsid w:val="004B6D1E"/>
    <w:rsid w:val="004C37D9"/>
    <w:rsid w:val="004C3F46"/>
    <w:rsid w:val="004D1884"/>
    <w:rsid w:val="004D1E43"/>
    <w:rsid w:val="004E100D"/>
    <w:rsid w:val="004E4396"/>
    <w:rsid w:val="0050399D"/>
    <w:rsid w:val="00505D17"/>
    <w:rsid w:val="00515748"/>
    <w:rsid w:val="00526F6D"/>
    <w:rsid w:val="00534F10"/>
    <w:rsid w:val="0055615C"/>
    <w:rsid w:val="00566C2E"/>
    <w:rsid w:val="00572411"/>
    <w:rsid w:val="00590BD4"/>
    <w:rsid w:val="005B1863"/>
    <w:rsid w:val="005B2384"/>
    <w:rsid w:val="005C3E80"/>
    <w:rsid w:val="005C4F58"/>
    <w:rsid w:val="005C7DFE"/>
    <w:rsid w:val="005D1B1B"/>
    <w:rsid w:val="005D3851"/>
    <w:rsid w:val="005E13E6"/>
    <w:rsid w:val="00602263"/>
    <w:rsid w:val="0060324D"/>
    <w:rsid w:val="006078B9"/>
    <w:rsid w:val="00613D01"/>
    <w:rsid w:val="00620730"/>
    <w:rsid w:val="00637F01"/>
    <w:rsid w:val="00657C43"/>
    <w:rsid w:val="006A0C34"/>
    <w:rsid w:val="006A3B0F"/>
    <w:rsid w:val="006A468E"/>
    <w:rsid w:val="006C127B"/>
    <w:rsid w:val="006D41A1"/>
    <w:rsid w:val="006D4417"/>
    <w:rsid w:val="006F575B"/>
    <w:rsid w:val="00703DAF"/>
    <w:rsid w:val="0071516D"/>
    <w:rsid w:val="00715AFE"/>
    <w:rsid w:val="00723D5B"/>
    <w:rsid w:val="00736B5A"/>
    <w:rsid w:val="007508B8"/>
    <w:rsid w:val="007528E7"/>
    <w:rsid w:val="00755210"/>
    <w:rsid w:val="00765F5D"/>
    <w:rsid w:val="007674B1"/>
    <w:rsid w:val="007853D7"/>
    <w:rsid w:val="007A5C83"/>
    <w:rsid w:val="007A6FB5"/>
    <w:rsid w:val="007A763C"/>
    <w:rsid w:val="007B2F7A"/>
    <w:rsid w:val="007C49B6"/>
    <w:rsid w:val="007C52F7"/>
    <w:rsid w:val="007E26FA"/>
    <w:rsid w:val="007E3ACC"/>
    <w:rsid w:val="007E50B7"/>
    <w:rsid w:val="00800D3E"/>
    <w:rsid w:val="00816D7E"/>
    <w:rsid w:val="008175AB"/>
    <w:rsid w:val="00827FD5"/>
    <w:rsid w:val="00833BF3"/>
    <w:rsid w:val="00835217"/>
    <w:rsid w:val="00850DB1"/>
    <w:rsid w:val="00850FA7"/>
    <w:rsid w:val="00863A9C"/>
    <w:rsid w:val="00865957"/>
    <w:rsid w:val="008723F7"/>
    <w:rsid w:val="008748DB"/>
    <w:rsid w:val="00876602"/>
    <w:rsid w:val="00892A71"/>
    <w:rsid w:val="00894213"/>
    <w:rsid w:val="008A294B"/>
    <w:rsid w:val="008A338B"/>
    <w:rsid w:val="008D3AB6"/>
    <w:rsid w:val="008E4E59"/>
    <w:rsid w:val="008E5388"/>
    <w:rsid w:val="008E7D65"/>
    <w:rsid w:val="00902A8D"/>
    <w:rsid w:val="009257E5"/>
    <w:rsid w:val="00925C89"/>
    <w:rsid w:val="00945057"/>
    <w:rsid w:val="00951AD1"/>
    <w:rsid w:val="009611F6"/>
    <w:rsid w:val="0096663A"/>
    <w:rsid w:val="00967594"/>
    <w:rsid w:val="009729C6"/>
    <w:rsid w:val="00980AAD"/>
    <w:rsid w:val="0098513E"/>
    <w:rsid w:val="00987FD4"/>
    <w:rsid w:val="009A077A"/>
    <w:rsid w:val="009B48A3"/>
    <w:rsid w:val="009C1939"/>
    <w:rsid w:val="009C22A2"/>
    <w:rsid w:val="009D331B"/>
    <w:rsid w:val="009D7D29"/>
    <w:rsid w:val="009E3B4D"/>
    <w:rsid w:val="009E6F28"/>
    <w:rsid w:val="009F2502"/>
    <w:rsid w:val="009F5565"/>
    <w:rsid w:val="00A07B30"/>
    <w:rsid w:val="00A1079B"/>
    <w:rsid w:val="00A14A50"/>
    <w:rsid w:val="00A17BBD"/>
    <w:rsid w:val="00A25EC5"/>
    <w:rsid w:val="00A41358"/>
    <w:rsid w:val="00A41E32"/>
    <w:rsid w:val="00A446F7"/>
    <w:rsid w:val="00A54BFA"/>
    <w:rsid w:val="00A57A52"/>
    <w:rsid w:val="00A60E02"/>
    <w:rsid w:val="00A61CD2"/>
    <w:rsid w:val="00A65E17"/>
    <w:rsid w:val="00A777FA"/>
    <w:rsid w:val="00A77CB7"/>
    <w:rsid w:val="00A83251"/>
    <w:rsid w:val="00A83F98"/>
    <w:rsid w:val="00A935F9"/>
    <w:rsid w:val="00AA5CDC"/>
    <w:rsid w:val="00AB1FC5"/>
    <w:rsid w:val="00AB3B7F"/>
    <w:rsid w:val="00AB78B0"/>
    <w:rsid w:val="00AB78EE"/>
    <w:rsid w:val="00AD704B"/>
    <w:rsid w:val="00AE086F"/>
    <w:rsid w:val="00B03D9B"/>
    <w:rsid w:val="00B1382D"/>
    <w:rsid w:val="00B16F85"/>
    <w:rsid w:val="00B34214"/>
    <w:rsid w:val="00B342FF"/>
    <w:rsid w:val="00B37BB1"/>
    <w:rsid w:val="00B429CB"/>
    <w:rsid w:val="00B617A8"/>
    <w:rsid w:val="00B63422"/>
    <w:rsid w:val="00B64AB9"/>
    <w:rsid w:val="00B81DFA"/>
    <w:rsid w:val="00B96A82"/>
    <w:rsid w:val="00BA5CF5"/>
    <w:rsid w:val="00BB10AB"/>
    <w:rsid w:val="00BC1436"/>
    <w:rsid w:val="00BC77C9"/>
    <w:rsid w:val="00BF37FD"/>
    <w:rsid w:val="00C01EB4"/>
    <w:rsid w:val="00C03E84"/>
    <w:rsid w:val="00C06AB7"/>
    <w:rsid w:val="00C446EF"/>
    <w:rsid w:val="00C526AD"/>
    <w:rsid w:val="00C52ED1"/>
    <w:rsid w:val="00C8723E"/>
    <w:rsid w:val="00C91351"/>
    <w:rsid w:val="00C9280D"/>
    <w:rsid w:val="00CA3B69"/>
    <w:rsid w:val="00CA3C3C"/>
    <w:rsid w:val="00CA63C8"/>
    <w:rsid w:val="00CC2505"/>
    <w:rsid w:val="00CE5CCD"/>
    <w:rsid w:val="00CF2421"/>
    <w:rsid w:val="00CF2F95"/>
    <w:rsid w:val="00CF62A4"/>
    <w:rsid w:val="00CF7D92"/>
    <w:rsid w:val="00D14EDB"/>
    <w:rsid w:val="00D21877"/>
    <w:rsid w:val="00D22441"/>
    <w:rsid w:val="00D34A23"/>
    <w:rsid w:val="00D358C7"/>
    <w:rsid w:val="00D45702"/>
    <w:rsid w:val="00D51584"/>
    <w:rsid w:val="00D57CD4"/>
    <w:rsid w:val="00D66738"/>
    <w:rsid w:val="00D70B98"/>
    <w:rsid w:val="00D72E45"/>
    <w:rsid w:val="00D7370D"/>
    <w:rsid w:val="00D74249"/>
    <w:rsid w:val="00D814B1"/>
    <w:rsid w:val="00DA2236"/>
    <w:rsid w:val="00DA7AAA"/>
    <w:rsid w:val="00DB4EE4"/>
    <w:rsid w:val="00DC1117"/>
    <w:rsid w:val="00DC1402"/>
    <w:rsid w:val="00DC6F0A"/>
    <w:rsid w:val="00DE5401"/>
    <w:rsid w:val="00DF1E9A"/>
    <w:rsid w:val="00DF35ED"/>
    <w:rsid w:val="00E02BBD"/>
    <w:rsid w:val="00E15F36"/>
    <w:rsid w:val="00E32BC0"/>
    <w:rsid w:val="00E465FC"/>
    <w:rsid w:val="00E46C35"/>
    <w:rsid w:val="00E46D17"/>
    <w:rsid w:val="00E578FA"/>
    <w:rsid w:val="00E843D2"/>
    <w:rsid w:val="00E91F86"/>
    <w:rsid w:val="00EA0CE2"/>
    <w:rsid w:val="00EA5D7F"/>
    <w:rsid w:val="00EA7558"/>
    <w:rsid w:val="00EB201E"/>
    <w:rsid w:val="00EB79D3"/>
    <w:rsid w:val="00EB7DCD"/>
    <w:rsid w:val="00EC550B"/>
    <w:rsid w:val="00EC679B"/>
    <w:rsid w:val="00EF0D9B"/>
    <w:rsid w:val="00EF2D29"/>
    <w:rsid w:val="00F0439E"/>
    <w:rsid w:val="00F31AE4"/>
    <w:rsid w:val="00F35145"/>
    <w:rsid w:val="00F41905"/>
    <w:rsid w:val="00F42743"/>
    <w:rsid w:val="00F7308C"/>
    <w:rsid w:val="00F763D1"/>
    <w:rsid w:val="00F8122C"/>
    <w:rsid w:val="00F84274"/>
    <w:rsid w:val="00F91FB3"/>
    <w:rsid w:val="00FA6E77"/>
    <w:rsid w:val="00FA7FA5"/>
    <w:rsid w:val="00FB7418"/>
    <w:rsid w:val="00FB78CA"/>
    <w:rsid w:val="00FE6909"/>
    <w:rsid w:val="00FF1423"/>
    <w:rsid w:val="00FF3A45"/>
    <w:rsid w:val="00FF79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236"/>
    <w:pPr>
      <w:spacing w:after="200" w:line="276" w:lineRule="auto"/>
    </w:pPr>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DA2236"/>
    <w:pPr>
      <w:widowControl w:val="0"/>
      <w:autoSpaceDE w:val="0"/>
      <w:autoSpaceDN w:val="0"/>
    </w:pPr>
    <w:rPr>
      <w:rFonts w:ascii="Calibri" w:hAnsi="Calibri" w:cs="Calibri"/>
      <w:szCs w:val="20"/>
    </w:rPr>
  </w:style>
  <w:style w:type="character" w:styleId="Hyperlink">
    <w:name w:val="Hyperlink"/>
    <w:basedOn w:val="DefaultParagraphFont"/>
    <w:uiPriority w:val="99"/>
    <w:rsid w:val="00EA7558"/>
    <w:rPr>
      <w:rFonts w:cs="Times New Roman"/>
      <w:color w:val="0000FF"/>
      <w:u w:val="single"/>
    </w:rPr>
  </w:style>
  <w:style w:type="paragraph" w:styleId="Header">
    <w:name w:val="header"/>
    <w:basedOn w:val="Normal"/>
    <w:link w:val="HeaderChar"/>
    <w:uiPriority w:val="99"/>
    <w:rsid w:val="001A75A6"/>
    <w:pPr>
      <w:tabs>
        <w:tab w:val="center" w:pos="4677"/>
        <w:tab w:val="right" w:pos="9355"/>
      </w:tabs>
    </w:pPr>
  </w:style>
  <w:style w:type="character" w:customStyle="1" w:styleId="HeaderChar">
    <w:name w:val="Header Char"/>
    <w:basedOn w:val="DefaultParagraphFont"/>
    <w:link w:val="Header"/>
    <w:uiPriority w:val="99"/>
    <w:locked/>
    <w:rsid w:val="001A75A6"/>
    <w:rPr>
      <w:rFonts w:ascii="Calibri" w:hAnsi="Calibri" w:cs="Times New Roman"/>
      <w:lang w:eastAsia="en-US"/>
    </w:rPr>
  </w:style>
  <w:style w:type="paragraph" w:styleId="Footer">
    <w:name w:val="footer"/>
    <w:basedOn w:val="Normal"/>
    <w:link w:val="FooterChar"/>
    <w:uiPriority w:val="99"/>
    <w:rsid w:val="001A75A6"/>
    <w:pPr>
      <w:tabs>
        <w:tab w:val="center" w:pos="4677"/>
        <w:tab w:val="right" w:pos="9355"/>
      </w:tabs>
    </w:pPr>
  </w:style>
  <w:style w:type="character" w:customStyle="1" w:styleId="FooterChar">
    <w:name w:val="Footer Char"/>
    <w:basedOn w:val="DefaultParagraphFont"/>
    <w:link w:val="Footer"/>
    <w:uiPriority w:val="99"/>
    <w:locked/>
    <w:rsid w:val="001A75A6"/>
    <w:rPr>
      <w:rFonts w:ascii="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20828271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060311756238D9EEBBC77EFC68E7933BF9FF6AE327B5A1662323C7E7B7FB678B01BB7DFE1FB33609Z6M" TargetMode="External"/><Relationship Id="rId13" Type="http://schemas.openxmlformats.org/officeDocument/2006/relationships/hyperlink" Target="consultantplus://offline/ref=BF060311756238D9EEBBC77EFC68E7933BF8FC68E622B5A1662323C7E7B7FB678B01BB7DFE1FB33409ZE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8E982A502082E84C0243CE5BC09ACF83A92B5082094B130057853MCR7O" TargetMode="External"/><Relationship Id="rId12" Type="http://schemas.openxmlformats.org/officeDocument/2006/relationships/hyperlink" Target="consultantplus://offline/ref=BF060311756238D9EEBBC77EFC68E7933BF8FC68E622B5A1662323C7E7B7FB678B01BB7DFE1FB33409ZEM" TargetMode="External"/><Relationship Id="rId17" Type="http://schemas.openxmlformats.org/officeDocument/2006/relationships/hyperlink" Target="consultantplus://offline/ref=6F7D747A7CC28764A4CF39700C3FFE4735D96DFE15E2FF63AAA8A7F3115F2DED2D4E86C6F2A1465Ft8B5P" TargetMode="External"/><Relationship Id="rId2" Type="http://schemas.openxmlformats.org/officeDocument/2006/relationships/settings" Target="settings.xml"/><Relationship Id="rId16" Type="http://schemas.openxmlformats.org/officeDocument/2006/relationships/hyperlink" Target="consultantplus://offline/ref=6F7D747A7CC28764A4CF39700C3FFE4735D961FC16E2FF63AAA8A7F3115F2DED2D4E86C6F2A0445At8BCP"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1.wmf"/><Relationship Id="rId5" Type="http://schemas.openxmlformats.org/officeDocument/2006/relationships/endnotes" Target="endnotes.xml"/><Relationship Id="rId15" Type="http://schemas.openxmlformats.org/officeDocument/2006/relationships/hyperlink" Target="consultantplus://offline/ref=6F7D747A7CC28764A4CF39700C3FFE4735D86EFC10E7FF63AAA8A7F3115F2DED2D4E86C6F2A04F56t8B6P" TargetMode="External"/><Relationship Id="rId10" Type="http://schemas.openxmlformats.org/officeDocument/2006/relationships/hyperlink" Target="consultantplus://offline/ref=BF060311756238D9EEBBC77EFC68E7933BF8F06AE522B5A1662323C7E7B7FB678B01BB7DFE1EB13109Z7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BF060311756238D9EEBBC77EFC68E7933BF9FF6AE327B5A1662323C7E7B7FB678B01BB7DFE1EBA3D09ZDM" TargetMode="External"/><Relationship Id="rId14" Type="http://schemas.openxmlformats.org/officeDocument/2006/relationships/hyperlink" Target="consultantplus://offline/ref=6F7D747A7CC28764A4CF39700C3FFE4735D86EFC10E7FF63AAA8A7F3115F2DED2D4E86C6F2A1465Dt8BD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28</Pages>
  <Words>7245</Words>
  <Characters>-32766</Characters>
  <Application>Microsoft Office Outlook</Application>
  <DocSecurity>0</DocSecurity>
  <Lines>0</Lines>
  <Paragraphs>0</Paragraphs>
  <ScaleCrop>false</ScaleCrop>
  <Company>TomBRaider's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User</dc:creator>
  <cp:keywords/>
  <dc:description/>
  <cp:lastModifiedBy>User</cp:lastModifiedBy>
  <cp:revision>2</cp:revision>
  <cp:lastPrinted>2017-12-19T15:22:00Z</cp:lastPrinted>
  <dcterms:created xsi:type="dcterms:W3CDTF">2018-01-11T13:35:00Z</dcterms:created>
  <dcterms:modified xsi:type="dcterms:W3CDTF">2018-01-11T13:35:00Z</dcterms:modified>
</cp:coreProperties>
</file>