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48" w:rsidRDefault="00EA1148" w:rsidP="00EA114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Источник: </w:t>
      </w:r>
      <w:hyperlink r:id="rId4" w:history="1">
        <w:r w:rsidRPr="00FB3651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http://www.lin.ru/</w:t>
        </w:r>
      </w:hyperlink>
    </w:p>
    <w:p w:rsidR="00EA1148" w:rsidRPr="00EA1148" w:rsidRDefault="00EA1148" w:rsidP="00EA114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ОАО Калининградхлеб</w:t>
      </w:r>
    </w:p>
    <w:p w:rsidR="00EA1148" w:rsidRPr="00EA1148" w:rsidRDefault="00EA1148" w:rsidP="00EA114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EA114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1997 год</w:t>
      </w:r>
    </w:p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нет</w:t>
      </w: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5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января 1998 г.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0"/>
        <w:gridCol w:w="555"/>
        <w:gridCol w:w="1793"/>
        <w:gridCol w:w="1737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(04, 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(01, 02, 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6 892 518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7 571 267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здания, сооружения, 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6 892 518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7 571 267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 (07, 08, 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1 873 315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финансовые вложения (06,82)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другие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7 062 579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9 448 372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2 299 685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2 836 036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сырье, материалы и другие аналогичные ценности (10, 15,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1 552 722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1 895 751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животные на выращивании и откорме (11)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малоценные и быстроизнашивающиеся предметы (12, 13,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258 613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364 677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в незавершенном производстве (издержках обращения) (20, 21, 23, 29, 30, 36, 44)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и товары для перепродажи (40, 41)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564 622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отгруженные (45)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будущих периодов (31)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10 088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запасы и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добавленную стоимость по приобретенным ценностям (19)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125 873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188 093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1 722 649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1 354 003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764 260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732 847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участников (учредителей) по взносам в уставный капитал (75)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98 368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124 642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860 021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496 514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финансовые вложения (56,58,82)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8 710 000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5 710 000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361 741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710 428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 (50)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88 756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счета (51)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239 277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340 128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валютные счета (52)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средства (55, 56, 57)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281 544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13 219 948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10 798 560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УБЫТКИ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Непокрытые убытки прошлых лет (88)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Непокрытый убыток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190 + 290 + 390)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20 282 527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20 246 932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6"/>
        <w:gridCol w:w="648"/>
        <w:gridCol w:w="2211"/>
        <w:gridCol w:w="2130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КАПИТАЛ И РЕЗЕРВЫ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17 980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5 726 705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5 726 705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фонды, образованные в соответствии с законодательством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накопления (88)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4 199 877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6 644 520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154 889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IV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10 025 006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12 545 494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490 + 590 + 690)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10 025 006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12 545 494</w:t>
            </w:r>
          </w:p>
        </w:tc>
      </w:tr>
    </w:tbl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6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ПРИБЫЛЯХ И УБЫТКАХ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2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1997 год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40" w:after="4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по отгрузке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3"/>
        <w:gridCol w:w="496"/>
        <w:gridCol w:w="1187"/>
        <w:gridCol w:w="2159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(нетто) от реализации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7 359 983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55 682 103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реализации товаров, продукции,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46 596 454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36 805 800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1 883 108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19 510 988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9 967 859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реализации (строки (010 - 020 - 030 - 040))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5 609 433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8 908 444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62 423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104 575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финансово - хозяйственной деятельности (строки (050 + 060 - 070 + 080 + 090 - 100))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5 671 856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9 013 019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внереализационные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156 964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46 434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внереализационные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1 224 047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1 282 178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отчетного периода (строки (110 + 120 - 130))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4 604 773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7 777 275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1 049 398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2 811 929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Отвлеченные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226 818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4 873 922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(убыток) отчетного периода (строки (140 - 150 - 160))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3 328 557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91 424</w:t>
            </w:r>
          </w:p>
        </w:tc>
      </w:tr>
    </w:tbl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7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КАПИТАЛА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3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1997 год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1"/>
        <w:gridCol w:w="466"/>
        <w:gridCol w:w="1140"/>
        <w:gridCol w:w="1378"/>
        <w:gridCol w:w="1982"/>
        <w:gridCol w:w="1108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Израсходо-вано (использо-вано)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Собственный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Уставный (складочный)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17 980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Добавочный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5 726 705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5 726 705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стоимости имущества по переоценке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накопления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4 199 877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2 444 643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6 644 520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социальной сферы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85 688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85 630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из отраслевых и межотраслевых внебюджетных фондов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Прочие фонды и резервы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Фонды потребления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 предстоящих расходов и платежей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Оценочные резервы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7"/>
        <w:gridCol w:w="643"/>
        <w:gridCol w:w="2511"/>
        <w:gridCol w:w="3044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Чистые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9 899 133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12 357 402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отраслевых и межотраслевых фондов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Получено на: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капитальных вложений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научно - исследовательских работ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развитие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цели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8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ДЕНЕЖНЫХ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4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1997 год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0"/>
        <w:gridCol w:w="523"/>
        <w:gridCol w:w="668"/>
        <w:gridCol w:w="1621"/>
        <w:gridCol w:w="1446"/>
        <w:gridCol w:w="1557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нее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текущей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инв.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финан. деятельности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Остаток денежных средств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361 741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Поступило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78 499 295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78 499 295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реализации товаров, продукции, работ и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71 843 049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71 843 049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реализации основных средств и иного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авансы, полученные от покупателей (заказчиков)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и иное целевое финансирование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кредиты,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5 945 406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5 945 406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дивиденды, проценты по финансовым вложениям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Направлено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78 150 608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оплату приобретенных товаров,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52 329 265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5 830 812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2 737 180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подотчетных сумм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301 424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301 424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авансов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долевого участия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машин, оборудования и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1 907 621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1 907 621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105 620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105 620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выплату дивидендов, процентов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15 431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расчеты с бюджетом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6 319 730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6 319 730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процентов по полученным кредитам, займам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7 820 095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7 820 095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выплаты, перечисления и т.п.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Остаток денежных средств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710 428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строки 020 поступило по наличному расчету (кроме данных по строке 100)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48 051 166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расчетам: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юридическими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19 195 544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физическими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28 855 622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с применением: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 - кассовых аппаратов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20 871 554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7 984 068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Наличные денежные средства: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из банка в кассу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сдано в банк из кассы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39 231 559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9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ПРИЛОЖЕНИЕ К БУХГАЛТЕРСКОМУ БАЛАНСУ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5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1997 год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EA11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ДВИЖЕНИЕ ЗАЕМНЫХ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5"/>
        <w:gridCol w:w="638"/>
        <w:gridCol w:w="2483"/>
        <w:gridCol w:w="827"/>
        <w:gridCol w:w="858"/>
        <w:gridCol w:w="2404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Получено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7 925 000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5 945 407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8 945 407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4 925 000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 для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ДЕБИТОРСКАЯ И КРЕДИТОРСКАЯ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0"/>
        <w:gridCol w:w="467"/>
        <w:gridCol w:w="1527"/>
        <w:gridCol w:w="1386"/>
        <w:gridCol w:w="1401"/>
        <w:gridCol w:w="1494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1 722 649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26 115 438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26 484 084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1 354 003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48 576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430 194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48 576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220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2 332 521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30 295 646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29 851 788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2 776 379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240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третьих лиц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третьим лицам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 К РАЗДЕЛУ 2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1"/>
        <w:gridCol w:w="459"/>
        <w:gridCol w:w="1487"/>
        <w:gridCol w:w="1369"/>
        <w:gridCol w:w="1383"/>
        <w:gridCol w:w="1456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Движение векселей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Дебиторская задолженность по поставлен. продукции (работам, услугам) по фактической себестоимости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предыдущий год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3) Списана дебиторская задолженность на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финансовые результаты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267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23 821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225 184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по истечении предельного срока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23 821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225 184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4) Перечень организаций-дебиторов, имеющих наибольшую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89"/>
        <w:gridCol w:w="901"/>
        <w:gridCol w:w="708"/>
        <w:gridCol w:w="4787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длительностью свыше 3 месяцев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АОЗТ "Лут"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126 224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 "Образование"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42 006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МОРТП "Анзаст"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"Универсам-72"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101 466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"Солид"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"Химки-21"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ТД "Лосинка"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42 871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"Львица"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23 861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"Слимг"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4 627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"Онежский"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пред. Курашов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3 133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 АМОРТИЗИРУЕМОЕ ИМУЩЕСТВО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4"/>
        <w:gridCol w:w="414"/>
        <w:gridCol w:w="1234"/>
        <w:gridCol w:w="1075"/>
        <w:gridCol w:w="713"/>
        <w:gridCol w:w="1215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(введено)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Выбыло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НЕМАТЕРИАЛЬНЫЕ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объекты интеллектуальной (промышленной) собственности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права, возникающие: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авторских и иных договоров на произведения науки, литературы, искусства и объекты смежных прав, на программы ЭВМ, базы данных и др.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патентов на изобретения, промышленные образцы, коллекционные достижения, из свидетельств на полезные модели, товарные знаки и знаки обслуживания или лицензионных договоров на их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прав на ноу-хау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пользование обособленными природными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20 465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310 + 320 + 330 + 340 + 349)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20 465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ОСНОВНЫЕ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6 509 968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178 862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6 688 830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206 553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206 553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3 089 265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990 380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4 064 255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1 250 188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157 414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1 407 602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и хозяйственный инвентарь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22 123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Продуктивный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Многолетние насаждения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виды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360 - 369)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11 079 119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1 326 656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12 390 385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11 079 119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1 326 656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12 390 385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МАЛОЦЕННЫЕ И БЫСТРОИЗНАШИВАЮЩИЕСЯ ПРЕДМЕТЫ - ИТОГО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373 841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675 433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519 913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529 361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том числе: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складе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143 386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493 822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437 216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199 992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эксплуатации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230 455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181 611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82 697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329 369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СПРАВКА К РАЗДЕЛУ 3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6"/>
        <w:gridCol w:w="626"/>
        <w:gridCol w:w="2414"/>
        <w:gridCol w:w="2339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строки 371, графы 3 и 6: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передано в аренду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переведено на консервацию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амортизируемого имущества: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4 186 601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4 819 118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зданий и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2 208 080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2 362 169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машин, оборудования,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1 971 433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2 447 580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9 369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малоценных и быстроизнашивающихся предметов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164 684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Результат по индексации в связи с переоценкой основных средств: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первоначальной (восстановительной) 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находящееся в залоге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41"/>
        <w:gridCol w:w="500"/>
        <w:gridCol w:w="1714"/>
        <w:gridCol w:w="1474"/>
        <w:gridCol w:w="1184"/>
        <w:gridCol w:w="1672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Начислено (образовано)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Использовано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организации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3 086 857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2 873 832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2 823 219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635 393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635 393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16 675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прибыль, остающаяся в распоряжении организации (фонд накопления)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2 600 340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2 444 643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2 238 439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2 806 544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заемные средства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долевое участие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внебюджетных фондов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собственных и привлеченных средств (сумма строк 410 и 420)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3 086 857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2 873 832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2 823 219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4 030 574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2 316 709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1 873 315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5. ФИНАНСОВЫЕ ВЛОЖЕНИЯ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5"/>
        <w:gridCol w:w="538"/>
        <w:gridCol w:w="1529"/>
        <w:gridCol w:w="1477"/>
        <w:gridCol w:w="1529"/>
        <w:gridCol w:w="1477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Долгосрочные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Краткосрочные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Паи и акции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Облигации и другие долговые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8 710 000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5 710 000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рыночной стоимости облигации и другие ценные бумаги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8 710 000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5 710 000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6. ЗАТРАТЫ, ПРОИЗВЕДЕННЫЕ ОРГАНИЗАЦИЕЙ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63"/>
        <w:gridCol w:w="922"/>
        <w:gridCol w:w="1399"/>
        <w:gridCol w:w="1301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отчет.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пред. год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38 073 837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32 988 175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6 915 597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3 780 670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2 716 540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1 487 813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635 393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566 244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1 737 050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1 284 090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элементам затрат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50 078 417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40 106 992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общей суммы затрат отнесено на непроизводственные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7. РАСШИФРОВКА ОТДЕЛЬНЫХ ПРИБЫЛЕЙ И УБЫТКОВ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61"/>
        <w:gridCol w:w="579"/>
        <w:gridCol w:w="765"/>
        <w:gridCol w:w="633"/>
        <w:gridCol w:w="847"/>
        <w:gridCol w:w="700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предыдущий год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пени и неустойки, признанные или по которым получены решения суда (арбитражного суда) об их взыскании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убытков, причиненных неисполнением или ненадлежащим исполнением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Курсовые разницы по операциям в иностранной валюте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8. СОЦИАЛЬНЫЕ ПОКАЗАТЕЛИ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2"/>
        <w:gridCol w:w="523"/>
        <w:gridCol w:w="1564"/>
        <w:gridCol w:w="1255"/>
        <w:gridCol w:w="1461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Причитается по расчету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Перечислено в фонды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социального страхования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380 468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164 063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157 279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Пенсионный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2 098 593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2 080 011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занятости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112 135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112 271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269 821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265 756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выплаты и поощрения, не связанные с производством продукции, выполнением работ, оказанием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по акциям и вкладам в имущество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</w:t>
      </w:r>
    </w:p>
    <w:p w:rsidR="00EA1148" w:rsidRPr="00EA1148" w:rsidRDefault="00EA1148" w:rsidP="00EA114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9. СПРАВКА О НАЛИЧИИ ЦЕННОСТЕЙ, УЧИТЫВАЕМЫХ НА ЗАБАЛАНСОВЫХ СЧЕТАХ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3"/>
        <w:gridCol w:w="751"/>
        <w:gridCol w:w="1372"/>
        <w:gridCol w:w="1269"/>
      </w:tblGrid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забалансового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года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Арендованные основные средства (001)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лизингу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Товарно-материальные ценности, принятые на ответственное хранение (002)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принятые на комиссию (004)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Списанная в убыток задолженность неплатежеспособных дебиторов (007)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242 946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266 767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жилищного фонда (014)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объектов внешнего благоустройства и других аналогичных объектов (015)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A1148" w:rsidRPr="00EA1148" w:rsidTr="00EA114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1148" w:rsidRPr="00EA1148" w:rsidRDefault="00EA1148" w:rsidP="00EA11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A11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30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 к бухгалтерской отчетности за 1997 год</w:t>
      </w:r>
    </w:p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ПОЯСНИТЕЛЬНАЯ ЗАПИСКА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К отчету о производственно-хозяйственной деятельности за 1997 год ОАО "Калининградхлеб"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Хлебозавод вырабатывает формовой ржано-пшеничный хлеб на базе тупиковой печи ХПА-30, подовой ржано-пшеничный на базе туннельной печи Г4-ПХ2С-16, батоны на базе двух туннельных импортных печей БН-25 и мелкоштучные изделия на печи ФТЛ-2, макаронные изделия и мучнисто-кондитерские изделия.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1997 году были выполнены следующие мероприятия: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Ремонт помещения существующей котельной.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Монтаж, пуск в эксплуатацию котла №4.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Пуск в эксплуатацию машины для упаковки хлебобулочных изделий.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Замена существующей мягкой кровли на металлическую над механической мастерской.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ОХРАНА ТРУДА и ТЕХНИКА БЕЗОПАСНОСТИ.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Монтаж системы приточной вентиляции на участке укладки готовой продукции.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Строительство раздевалки и санитарно-бытовых помещений для водителей.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Частичный ремонт помещений основного производства.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Ремонт склада.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ЭКОЛОГИЯ и ОХРАНА ОКРУЖАЮЩЕЙ СРЕДЫ.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Ввод эксплуатацию локальных очистных сооружений.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ТРУД и ЗАРАБОТНАЯ ПЛАТА.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"Калининградхлеб" использует свою индивидуальную разработанную модель оплаты труда, где тарифные ставки и оклады в основном производстве применяются в качестве ориентиров.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Средняя заработная плата сотрудника за месяц - 2043 тыс. руб.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Выплачено социальных льгот за 1997 год, всего по заводу - 399960 тыс. руб.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Среднесписочная численность - 299 человек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том числе ППП - 240 человек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СБЫТ ПРОДУКЦИИ.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Договора на поставку хлебобулочных изделий и прочей продукции заключены. Нашей продукцией снабжали города Москву, Мытищи, Королев, Юбилейный, Химки, пос. Загорянский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Нарушений по графикам доставки продукции не было. Штрафные санкции не предъявлялись.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СЕБЕСТОИМОСТЬ ПРОДУКЦИИ.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1997 году экономия муки составила 21,44 тонн или 0,14% к общему расходу муки, в том числе: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пшеничной- 21,04 т.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ржаной - 0,4 т.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ВЫПОЛНЕНИЕ ЗАДАНИЙ.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План поставок хлебобулочных изделий за 1997 год выполнен на 100% . Темпы роста (снижения) производства к 1996 году по: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хлебобулочным изделиям - 102,9%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кондитерским изделиям - 115,9%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Освоены новые виды изделий: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Рулет фруктовый с шоколадом - 0,3 т; 2. Круассаны - 19,1 т; 3. Хлеб диабетический - 5,4 т; 4. Хлеб "Древнерусский" - 2,6 т; 5. Батон витой в/с - 17,0 т; 6. Калач семейный - 0,1 т; 7. Булочка кокосовая - 0,5 т; 8. Хлеб "Юбилейный" - 0,5 т; 9. Слойка кондитерская - 0,1 т; 10. Кекс столичный - 2,9 т; 11. Рожки с маком в/с - 1,4 т; 12. Сдоба костинская в/с - 5,6 т; 13. Пирожное заварное с шоколадом и орехом - 0,3 т; 14. Батон к обеду - 1,2 т.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ИТОГИ ГОДА.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Получено прибыли - 4605 млн. рублей. Произведены отчисления:  сбор на нужды образовательных учреждений  - 77млн. руб; сбор на содержание муниципальной милиции и благоустройство территории - 9 млн. руб.; налог на имущество   - 195 млн. руб.; налог на содержание жилищного фонда и объектов социально-культурной сферы -  839 млн. руб.; от дебиторов  - 24 млн. руб.; налог на рекламу  - 10 млн. руб.;  списано основных средств (не с амортизационных) - 7 млн. руб.; списана курсовая разница - 36 млн. руб.; убыток от покупки валюты  - 16 млн. руб. убытки по таре - 10 млн. руб.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ИСПОЛЬЗОВАНИЕ ПРИБЫЛИ.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прибыль  - 1049 млн. руб.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налоги за счет прибыли - 226 млн. руб.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Благотворительный фонд - 42 млн. руб.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фонд потребления - 333 млн. руб.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- пополнение оборотных средств - 2400 млн. руб.</w:t>
      </w: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31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УЧЕТНАЯ ПОЛИТИКА</w:t>
      </w:r>
    </w:p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ПРИКАЗ №154 от 01.01.1997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соответствии с Положением о бухгалтерском учете и отчетности в Российской Федерации, утвержденном Приказом Минфина №170 и действующей нормативной базой в области бухгалтерского учета и отчетности, и в соответствии с Положением по бухгалтерскому учету ПБУ 1/94, утвержденным приказом МФ РФ от 28.07.94 №100, утвердить учетную политику на 1997 год.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Бухгалтерский учет на предприятии осуществляется работниками бухгалтерии под руководством и контролем главного бухгалтера по журнально-ордерной форме счетоводства №17 с применением оборотных ведомостей, карточек и компьютерных программ учета.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На основании плана счетов бухгалтерского учета финансово-хозяйственной деятельности предприятия, утвержденного Приказом Минфина СССР от 01.11.91 г. №56 в редакции Приказом Минфина СССР от 28.07.95 г. №81, от 28.12.94 г. №173, составляется рабочий план счетов бухгалтерского учета.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В целях обеспечения достоверности данных бухгалтерского учета и отчетности предприятия проводить инвентаризацию материальных участков, производства и торговли не реже одного раза в полгода. Инвентаризацию имущества, финансовых обязательств - один раз в год к годовому отчету.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Элементы учетной политики: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4.1. Предел стоимости малоценных и быстроизнашивающихся предметов устанавливается согласно лимита, предусмотренного нормативными актами (предметы стоимостью на дату приобретения не более 100-кратного, установленного Законом размера минимальной месячной оплаты труда). МБП стоимостью до 1/20 установленного лимита за единицу списывать в расход по мере отпуска.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4.2. Учет износа МБП производится путем начисления 50% первоначальной стоимости при передаче МБП со склада в эксплуатацию и 50% стоимости при выбытии за непригодностью.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4.3. МБП менее 1/20 утвержденного лимита за единицу списывается сразу на себестоимость без начисления износа.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4.4. Износ (амортизация) по основным средствам начисляется равномерно в течении срока их полезного использования по нормам амортизационных отчислений, утвержденных постановлением СССР от 22.10.90г. №1072 "О единых нормах амортизационных отчислений на полное восстановление основных фондов народного хозяйства СССР".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4.5. Износ нематериальных активов относить на себестоимость продукции ежемесячно по нормам, рассчитанным предприятием исходя из первоначальной стоимости срока их полезного использования.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 нематериальным активам, по которым невозможно определить срок полезного использования, нормы износа устанавливаются в расчете на 10 лет.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4.6. Ремонт основных средств проводить за счет текущих затрат без создания ремонтного фонда.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4.7. Оценка материальных ресурсов: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определение фактической себестоимости материальных ресурсов, списываемых в производство по средней цене сложившегося из остатка и полученных материальных ресурсов;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способ отражения материальных ресурсов в учетных реестрах по фактической себестоимости путем прямого отражения расходов на приобретение на соответствующих счетов материальных ресурсов (сч. 10., ст. 12) в корреспонденции со счетами расчетов, т.е. без применения сч. 15, сч. 16.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4.8. Учет товаров в торговле ведется по продажной (розничной) цене с применением счета 42 "Торговая наценка".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4.9. Выручка от реализации Предприятия товаров (работ, услуг) определяется по моменту отгрузки.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4.10. Предприятие применяет второй вариант по использованию чистой прибыли, т.е. не предполагает ее предварительного распределения по фондам. Для этого ведутся на счете 81 "Использование прибыли" два субсчета: 81-1 "Платежи в бюджет", 81-2 "Использование прибыли на другие цели".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Основные допущения при формировании учетной политики: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факты хозяйственной деятельности относятся (отражаются в бухучете) к тому отчетному периоду,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в котором они имели место, независимо от фактического времени поступления или выплаты денежных средств, связанных с этими фактами;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внесение изменений в учетную политику допустимо в случаях изменения законодательства РФ, изменение нормативных документов по регулированию бухгалтерского учета, смены собственности, реорганизации предприятия.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Списание общехозяйственных расходов производится на счет 46.1 (реализация продукции). </w:t>
      </w: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Генеральный директор Т.В. Нарциссова</w:t>
      </w: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EA1148" w:rsidRPr="00EA1148" w:rsidRDefault="00EA1148" w:rsidP="00EA114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32" style="width:0;height:.75pt" o:hralign="center" o:hrstd="t" o:hr="t" fillcolor="#aca899" stroked="f"/>
        </w:pict>
      </w:r>
    </w:p>
    <w:p w:rsidR="00EA1148" w:rsidRPr="00EA1148" w:rsidRDefault="00EA1148" w:rsidP="00EA114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Прочая информация по бухгалтерской отчетности за 1997 год</w:t>
      </w:r>
    </w:p>
    <w:p w:rsidR="00EA1148" w:rsidRPr="00EA1148" w:rsidRDefault="00EA1148" w:rsidP="00EA114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A114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Прочей информации нет.</w:t>
      </w:r>
      <w:r w:rsidRPr="00EA114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EA1148"/>
    <w:rsid w:val="007C206D"/>
    <w:rsid w:val="00821C9F"/>
    <w:rsid w:val="00EA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EA11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1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sid w:val="00EA114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A1148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EA1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1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4162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527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106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960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712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7129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55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620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6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2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576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2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23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745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241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0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867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5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091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421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599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94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798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182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80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07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44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295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1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899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6984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4274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2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88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0933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116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710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9563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361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5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457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296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0772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0291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275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7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620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4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3806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950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004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404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88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9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5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2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8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775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346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3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0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510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630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173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0346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2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8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4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8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9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5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6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673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95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843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4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331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3654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1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2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3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9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9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2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7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9595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669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209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600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411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8073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957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643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3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646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122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5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0510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78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8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4758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5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61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469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8407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116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19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3609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621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271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18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113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9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46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6755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712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1959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7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6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544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296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0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893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408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834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690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2208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8565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2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909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322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985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164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994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80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569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409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0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746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482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600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709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6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083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7298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204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3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324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486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69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06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070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831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6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6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0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351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9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5853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9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1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563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232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315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4694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032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441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594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196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84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9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98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6582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4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323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2035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51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5785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388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647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5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023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57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38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1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6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483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071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3088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5942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809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670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7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2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3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774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314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639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87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0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9489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7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4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610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6109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7741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262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495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745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9985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890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5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0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0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4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4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364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3938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4136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703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651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4530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7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4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4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548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0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163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54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4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2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7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2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0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8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43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781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623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8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8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601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636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004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38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4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8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1446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967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182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7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9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6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602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6176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8952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2315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5972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83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2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7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9703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527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842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470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0115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03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778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5168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5309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920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1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628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720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790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44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4208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2502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772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60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251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989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4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35580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702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112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326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3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8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417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441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8816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2458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042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275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169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613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7244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678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1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7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6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1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5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3756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52137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1730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3782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4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84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120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1203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34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5852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1609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583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8655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4431">
              <w:marLeft w:val="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757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6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7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87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1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4177</Words>
  <Characters>23814</Characters>
  <Application>Microsoft Office Word</Application>
  <DocSecurity>0</DocSecurity>
  <Lines>198</Lines>
  <Paragraphs>55</Paragraphs>
  <ScaleCrop>false</ScaleCrop>
  <Company>WWL Corp.</Company>
  <LinksUpToDate>false</LinksUpToDate>
  <CharactersWithSpaces>27936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2011-12-05T10:49:00Z</dcterms:created>
  <dcterms:modified xsi:type="dcterms:W3CDTF">2011-12-05T10:50:00Z</dcterms:modified>
</cp:coreProperties>
</file>