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28" w:rsidRPr="00BA2428" w:rsidRDefault="00BA2428" w:rsidP="00BA242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Источник </w:t>
      </w:r>
      <w:hyperlink r:id="rId4" w:history="1">
        <w:r w:rsidRPr="00E935DF">
          <w:rPr>
            <w:rStyle w:val="Hyperlink"/>
            <w:rFonts w:ascii="Arial" w:eastAsia="Times New Roman" w:hAnsi="Arial" w:cs="Arial"/>
            <w:b/>
            <w:bCs/>
            <w:sz w:val="28"/>
            <w:szCs w:val="28"/>
            <w:lang w:eastAsia="ru-RU"/>
          </w:rPr>
          <w:t>http://www.lin.ru/</w:t>
        </w:r>
      </w:hyperlink>
    </w:p>
    <w:p w:rsidR="00BA2428" w:rsidRDefault="00BA2428" w:rsidP="00BA242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ОАО Калининградхлеб</w:t>
      </w:r>
    </w:p>
    <w:p w:rsidR="00BA2428" w:rsidRPr="00BA2428" w:rsidRDefault="00BA2428" w:rsidP="00BA2428">
      <w:pPr>
        <w:spacing w:before="24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Бухгалтерская отчетность </w:t>
      </w:r>
      <w:r w:rsidRPr="00BA242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/>
        <w:t>за 1999 год</w:t>
      </w:r>
    </w:p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нет</w:t>
      </w: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5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БУХГАЛТЕРСКИЙ БАЛАНС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1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января 2000 г.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00"/>
        <w:gridCol w:w="555"/>
        <w:gridCol w:w="1793"/>
        <w:gridCol w:w="1737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Нематериальные активы (04, 05)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патенты, лицензии, товарные знаки (знаки обслуживания), иные аналогичные с перечисленными права и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средства (01, 02, 03)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здания, сооружения, 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12 152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 (07, 08, 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финансовые вложения (06,82)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другие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12 726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7 612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сырье, материалы и другие аналогичные ценности (10, 15,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5 871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животные на выращивании и откорме (11)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малоценные и быстроизнашивающиеся предметы (12, 13, 16)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в незавершенном производстве (издержках обращения) (20, 21, 23, 29, 30, 36, 44)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готовая продукция и товары для перепродажи (40, 41)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 отгруженные (45)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будущих периодов (31)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запасы и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добавленную стоимость по приобретенным ценностям (19)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покупатели и заказчики (62, 76, 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к получению (62)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дочерних и зависимых обществ (78)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задолженность участников (учредителей) по взносам в уставный капитал (75)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 выданные (61)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дебиторы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финансовые вложения (56,58,82)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касса (50)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расчетные счета (51)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валютные счета (52)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средства (55, 56, 57)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оборотные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УБЫТКИ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Непокрытые убытки прошлых лет (88)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Непокрытый убыток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190 + 290 + 390)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18 484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22 862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6"/>
        <w:gridCol w:w="648"/>
        <w:gridCol w:w="2211"/>
        <w:gridCol w:w="2130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ПАССИВ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периода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IV. КАПИТАЛ И РЕЗЕРВЫ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фонды, образованные в соответствии с законодательством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накопления (88)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IV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 (сумма строк 490 + 590 + 690)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19 570</w:t>
            </w:r>
          </w:p>
        </w:tc>
      </w:tr>
    </w:tbl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6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ПРИБЫЛЯХ И УБЫТКАХ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2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1999 год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40" w:after="4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по отгрузке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3"/>
        <w:gridCol w:w="496"/>
        <w:gridCol w:w="1187"/>
        <w:gridCol w:w="2159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аналогичный период предыдущего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(нетто) от реализации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136 451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79 473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Себестоимость реализации товаров, продукции,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88 394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31 038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Коммерческие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21 786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Управленческие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29 418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реализации (строки (010 - 020 - 030 - 040))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7 070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получению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 к уплате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операционные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 финансово - хозяйственной деятельности (строки (050 + 060 - 070 + 080 + 090 - 100))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7 078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внереализационные доходы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внереализационные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отчетного периода (строки (110 + 120 - 130))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Отвлеченные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(убыток) отчетного периода (строки (140 - 150 - 160))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3 726</w:t>
            </w:r>
          </w:p>
        </w:tc>
      </w:tr>
    </w:tbl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7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КАПИТАЛА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3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1999 год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1"/>
        <w:gridCol w:w="466"/>
        <w:gridCol w:w="1140"/>
        <w:gridCol w:w="1378"/>
        <w:gridCol w:w="1982"/>
        <w:gridCol w:w="1108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Израсходо-вано (использо-вано) в отчетном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Собственный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Уставный (складочный)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Добавочный капитал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Прирост стоимости имущества по переоценке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Нераспределенная прибыль 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накопления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14 881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социальной сферы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финансирование и поступления из отраслевых и межотраслевых внебюджетных фондов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19 382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II. Прочие фонды и резервы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Фонды потребления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Резервы предстоящих расходов и платежей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Оценочные резервы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разделу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7"/>
        <w:gridCol w:w="643"/>
        <w:gridCol w:w="2511"/>
        <w:gridCol w:w="3044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Чистые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19 482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отраслевых и межотраслевых фондов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Получено на: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капитальных вложений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научно - исследовательских работ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цели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8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ОТЧЕТ О ДВИЖЕНИИ ДЕНЕЖНЫХ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4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1999 год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526"/>
        <w:gridCol w:w="586"/>
        <w:gridCol w:w="1632"/>
        <w:gridCol w:w="1453"/>
        <w:gridCol w:w="1567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 нее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текущей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инв.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финан. деятельности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Остаток денежных средств 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Поступило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реализации товаров, продукции, работ и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128 641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128 641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выручка от реализации основных средств и иного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авансы, полученные от покупателей (заказчиков)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ассигнования и иное целевое финансирование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кредиты,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дивиденды, проценты по финансовым вложениям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94 933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94 933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Направлено денежных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244 053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216 045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приобретенных товаров, работ,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88 735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88 735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подотчетных сумм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выдачу авансов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долевого участия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машин, оборудования и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финансовые вложения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выплату дивидендов, процентов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расчеты с бюджетом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оплату процентов по полученным кредитам, займам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выплаты, перечисления и т.п.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117 356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Остаток денежных средств на конец отчетного периода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строки 020 поступило по наличному расчету (кроме данных по строке 100)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108 870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расчетам: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юридическими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44 130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физическими лицами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64 740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 с применением: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 - кассовых аппаратов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36 416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28 324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Наличные денежные средства: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 из банка в кассу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сдано в банк из кассы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91 584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29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ПРИЛОЖЕНИЕ К БУХГАЛТЕРСКОМУ БАЛАНСУ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56"/>
        <w:gridCol w:w="2166"/>
        <w:gridCol w:w="289"/>
        <w:gridCol w:w="287"/>
        <w:gridCol w:w="287"/>
      </w:tblGrid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№ 5 по ОКУД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0710005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1999 год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(год, месяц, число)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 "Калининградхлеб"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18060899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Отрасль (вид деятельности):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пищевая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ОКОНХ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Организационно-правовая форма: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открытое акционерное общество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КОПФ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 управления государственным имуществом: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измерения: </w:t>
            </w:r>
            <w:r w:rsidRPr="00BA24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СОЕИ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Контрольная сумма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ДВИЖЕНИЕ ЗАЕМНЫХ СРЕДСТВ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5"/>
        <w:gridCol w:w="638"/>
        <w:gridCol w:w="2483"/>
        <w:gridCol w:w="827"/>
        <w:gridCol w:w="858"/>
        <w:gridCol w:w="2404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Получено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Долгосрочные 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долгосрочные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Краткосрочные 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 для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краткосрочные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не погашенные в срок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ДЕБИТОРСКАЯ И КРЕДИТОРСКАЯ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0"/>
        <w:gridCol w:w="467"/>
        <w:gridCol w:w="1527"/>
        <w:gridCol w:w="1386"/>
        <w:gridCol w:w="1401"/>
        <w:gridCol w:w="1494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119 109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220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Кредиторская задолженность: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138 739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140 406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долгосрочная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просроченная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длительностью свыше 3 месяцев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стр. 240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задолженность, платежи по которой ожидаются более чем через 12 месяцев после отчетной даты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Обеспечения: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от третьих лиц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третьим лицам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СПРАВКИ К РАЗДЕЛУ 2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31"/>
        <w:gridCol w:w="459"/>
        <w:gridCol w:w="1487"/>
        <w:gridCol w:w="1369"/>
        <w:gridCol w:w="1383"/>
        <w:gridCol w:w="1456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Возникло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Погашено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1) Движение векселей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выданные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Векселя полученные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просроченные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2) Дебиторская задолженность по поставлен. продукции (работам, услугам) по фактической себестоимости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предыдущий год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3) Списана дебиторская задолженность на финансовые результаты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истечении предельного срока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4) Перечень организаций-дебиторов, имеющих наибольшую задолженность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7"/>
        <w:gridCol w:w="895"/>
        <w:gridCol w:w="587"/>
        <w:gridCol w:w="4756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длительностью свыше 3 месяцев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ТОО "Львица"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"Химкский торговый дом"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магазин №32 Продукты Химки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"Иваит"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"Солид"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"Машетр - Сервил"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Химское МП №21 "Продукты"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 "Перфилов"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 Продукты магазин №10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АМОРТИЗИРУЕМОЕ ИМУЩЕСТВО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4"/>
        <w:gridCol w:w="414"/>
        <w:gridCol w:w="1234"/>
        <w:gridCol w:w="1075"/>
        <w:gridCol w:w="713"/>
        <w:gridCol w:w="1215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Поступило (введено)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Выбыло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I. НЕМАТЕРИАЛЬНЫЕ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объекты интеллектуальной (промышленной) собственности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права, возникающие: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 авторских и иных договоров на произведения науки, литературы, искусства и объекты смежных прав, на программы ЭВМ, базы данных и др.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патентов на изобретения, промышленные образцы, коллекционные достижения, из свидетельств на полезные модели, товарные знаки и знаки обслуживания или лицензионных договоров на их использование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прав на ноу-хау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Права на пользование обособленными природными объектами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Организационные расходы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Деловая репутация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310 + 320 + 330 + 340 + 349)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II. ОСНОВНЫЕ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Земельные участки и объекты природопользования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5 765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Машины и оборудование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10 975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Продуктивный скот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Многолетние насаждения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виды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(сумма строк 360 - 369)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19 701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19 701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непроизводственные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III. МАЛОЦЕННЫЕ И БЫСТРОИЗНАШИВАЮЩИЕСЯ ПРЕДМЕТЫ - ИТОГО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 складе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эксплуатации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СПРАВКА К РАЗДЕЛУ 3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06"/>
        <w:gridCol w:w="626"/>
        <w:gridCol w:w="2414"/>
        <w:gridCol w:w="2339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строки 371, графы 3 и 6: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передано в аренду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переведено на консервацию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амортизируемого имущества: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основных средств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7 549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зданий и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машин, оборудования, транспортных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малоценных и быстроизнашивающихся предметов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Результат по индексации в связи с переоценкой основных средств: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первоначальной (восстановительной) стоимости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Имущество, находящееся в залоге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41"/>
        <w:gridCol w:w="500"/>
        <w:gridCol w:w="1714"/>
        <w:gridCol w:w="1474"/>
        <w:gridCol w:w="1184"/>
        <w:gridCol w:w="1672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Начислено (образовано)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Использовано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организации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нематериальных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прибыль, остающаяся в распоряжении организации (фонд накопления)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заемные средства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долевое участие в строительстве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бюджета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внебюджетных фондов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собственных и привлеченных средств (сумма строк 410 и 420)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6 911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Незавершенное строительство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8 281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дочерние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зависимые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5. ФИНАНСОВЫЕ ВЛОЖЕНИЯ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  <w:gridCol w:w="538"/>
        <w:gridCol w:w="1529"/>
        <w:gridCol w:w="1477"/>
        <w:gridCol w:w="1529"/>
        <w:gridCol w:w="1477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Долгосрочные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Краткосрочные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отчетного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отчетного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Паи и акции других организаций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Облигации и другие долговые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Предоставленные займы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Справочно: </w:t>
            </w: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рыночной стоимости облигации и другие ценные бумаги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6. ЗАТРАТЫ, ПРОИЗВЕДЕННЫЕ ОРГАНИЗАЦИЕЙ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3"/>
        <w:gridCol w:w="922"/>
        <w:gridCol w:w="1399"/>
        <w:gridCol w:w="1301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отчет. 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пред. год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23 509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10 783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4 038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затраты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21 378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14 216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элементам затрат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95 127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53 403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общей суммы затрат отнесено на непроизводственные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7. РАСШИФРОВКА ОТДЕЛЬНЫХ ПРИБЫЛЕЙ И УБЫТКОВ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61"/>
        <w:gridCol w:w="579"/>
        <w:gridCol w:w="765"/>
        <w:gridCol w:w="633"/>
        <w:gridCol w:w="847"/>
        <w:gridCol w:w="700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предыдущий год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пени и неустойки, признанные или по которым получены решения суда (арбитражного суда) об их взыскании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(убыток) прошлых лет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убытков, причиненных неисполнением или ненадлежащим исполнением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Курсовые разницы по операциям в иностранной валюте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8. СОЦИАЛЬНЫЕ ПОКАЗАТЕЛИ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2"/>
        <w:gridCol w:w="523"/>
        <w:gridCol w:w="1564"/>
        <w:gridCol w:w="1255"/>
        <w:gridCol w:w="1461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Причитается по расчету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Израсходовано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Перечислено в фонды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Отчисления на социальные нужды: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социального страхования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Пенсионный фонд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Фонд занятости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Среднесписочная численность работников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выплаты и поощрения, не связанные с производством продукции, выполнением работ, оказанием услуг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акциям и вкладам в имущество организации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before="240"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9. СПРАВКА О НАЛИЧИИ ЦЕННОСТЕЙ, УЧИТЫВАЕМЫХ НА ЗАБАЛАНСОВЫХ СЧЕТАХ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3"/>
        <w:gridCol w:w="751"/>
        <w:gridCol w:w="1372"/>
        <w:gridCol w:w="1269"/>
      </w:tblGrid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забалансового счета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конец года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Арендованные основные средства (001)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по лизингу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Товарно-материальные ценности, принятые на ответственное хранение (002)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принятые на комиссию (004)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Списанная в убыток задолженность неплатежеспособных дебиторов (007)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жилищного фонда (014)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 объектов внешнего благоустройства и других аналогичных объектов (015)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A2428" w:rsidRPr="00BA2428" w:rsidTr="00BA2428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A2428" w:rsidRPr="00BA2428" w:rsidRDefault="00BA2428" w:rsidP="00BA2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24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0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Пояснительная записка к бухгалтерской отчетности за 1999 год</w:t>
      </w:r>
    </w:p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ПОЯСНИТЕЛЬНАЯ ЗАПИСКА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К отчету о производственно-хозяйственной деятельности за 1999 год ОАО "Калининградхлеб"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Хлебозавод вырабатывает формовой ржано-пшеничный хлеб на базе тупиковой печи ХПА-30, подовой ржано-пшеничный на базе туннельной печи Г4-ПХ2С-16, батоны на базе двух туннельных импортных печей БН-25 и мелкоштучные изделия на печи ФТЛ-2, макаронные изделия и мучнисто-кондитерские изделия.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1999 году были выполнены следующие мероприятия: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Смонтирована и пущена в эксплуатацию новая холодильная камера на 50 куб. метров, оборудованная импортными агрегатами.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Демонтаж газовой горелки на печи Г4-ПХ2С-16 на современную горелку (результат 22%) экономии газа и надежная безопасность.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Проведен текущий ремонт на реконструированном участке по подготовке питательной воды для котлов (замена катионирующего материала, использование жидкого раствора соли, замена щелевых колпачков), что позволило экономить воду ежемесячно до 400 куб. м и уменьшить значительно отложения на трубках котлов.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Выполнены работы по замене изношенной вводной газовой трубы среднего давления (упрочили безопасность эксплуатации газоходов).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Проведены работы по внедрению дополнительного освещения на рабочих местах с целью доведения до требуемых норм.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Выполнен текущий ремонт вытяжных устройств (шахты, вытяжные трубы, воздуховоды).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ТРУД И ЗАРАБОТНАЯ ПЛАТА.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ОАО "Калининградхлеб" использует свою разработанную модель оплаты труда, где тарифные ставки и оклады в основном производстве применяются в качестве ориентиров.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Средняя заработная плата сотрудника за месяц - 4338 тыс.руб.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Среднесписочная численность - 343 человек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том числе ППП - 278 человек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СБЫТ ПРОДУКЦИИ.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1999 году было заключено более 200 договоров на поставку хлеба и хлебобулочных изделий. Наша продукция продавалась в городах Москве, Мытищи, Королев, Юбилейный, Химки, Долгопрудный, Пушкино.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Основные наши рынки сбыта - это города: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Королев - 46% от общего объема реализуемой продукции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Москва - 29%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Химки- 14%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городе Королеве 1/3 продаваемой продукции было реализовано через сеть наших магазинов - "Самый свежий хлеб", "Полюшко", "Колосок", "Булочная №65". Продукция покупателям доставлялась централизованно или отпускалась с хлебозавода в транспорт покупателя. Около 60% покупателей пользовались услугами нашего транспорта. В такие города как Химки, Долгопрудный, Софрино хлеб доставлялся только централизованно.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1999 году были освоены новые рынки сбыта - это Одинцовский район и п. Софрино.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СЕБЕСТОИМОСТЬ ПРОДУКЦИИ.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1999 году экономия муки составила 70,24 тонны или 0,62% к общему расходу муки, в том числе: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 в/с - 15,27 т.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 1/с - 5,1 т.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пшеничной 2/с - 24,0 т.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ржаной обдирной - 24,45 т.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муки ржаной обойной - 1,42 т.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ВЫПОЛНЕНИЕ ЗАДАНИЙ.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План поставок хлебобулочных изделий за 1999 год выполнен на 100% . Темпы роста (снижения) производства к 1998 году по: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хлебобулочным изделиям - 99,2%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кондитерским изделиям - 97,5%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-макаронным изделиям - 151,0%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майонезу - 75%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тесту слоеному - 208,3%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Освоены новые виды изделий: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Наименование ассортимента                   Выработка, т.                       Стоимость,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Конверт слоеный с повидлом в/с              36,6                                         744,8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Слойка с изюмом в/с                                   0,1                                             1,6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Пирожное "Корзиночка" в/с                      4,5                                           120,2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Слойка с марципаном в/с (0.07-0.1)           3,1                                             80,9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Ромовая баба в/с                                          2,8                                              72,0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Слойка сдобная с повидлом в/с                181,4                                            4309,0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Ромашка отрубная в/с (0.25-0.35)              1,6                                               133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Хлеб заварной с изюмом см/в                    1,3                                                9,0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Слойка детская в/с                                     16,1                                               368,2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Хлеб столичный с отрубями см/в           0,4                                                  1,9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Пита к чаю в/с                                          0,79                                                 9,5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Багет осенний в/с                                      0,4                                                  4,9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Сдоба с корицей                                       1,0                                                 15,0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Плетенка горчичная в/с                            1,9                                                 13,2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Хлеб с дробленой пшеницей в/с              1,0                                                  9,3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Сдоба выборгская в/с                                1,0                                                  16,9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17. Печенье "Кокосовый аромат" в/с             0,2                                                   3,3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Итого:                                                              254,19                                               5793,0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ИТОГИ ГОДА.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Получено прибыли - 11261,0 тыс. рублей.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Произведены отчисления: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нужды образовательных учреждений                                             - 167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сбор на содержание муниципальной милиции и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благоустройство территории                                                                            - 10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имущество                                                                                      - 320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содержание жилищного фонда и объектов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социально-культурной сферы                                                                          - 670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рекламу                                                                                             - 30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списано основных средств (не с амортизационных)                                   - 97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списана курсовая разница                                                                              - 210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убыток от покупки валюты                                                                            - 43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дополнительные платежи в бюджет,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скорректированные на учетную ставку ЦБ                                                    - 198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убыток по таре                                                                                                - 1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возврат кредиторской задолженности                                                          - 1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ИСПОЛЬЗОВАНИЕ ПРИБЫЛИ.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 на прибыль                                                                                             - 2350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налоги за счет прибыли                                                                                   - 406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фонд потребления                                                                                            - 1632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- пополнение оборотных средств                                                                      - 5600 тыс. руб.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Между формой №1 "Бухгалтерский баланс" по строке 480 и формой №2 "Отчет о прибылях и убытках" строка 170 нет взаимосвязки, так как расходы за счет прибыли утверждены на акционерном собрании ОАО "Калиниградхлеб".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В 1999 году предприятие во II полугодии было освобождено от уплаты налога на содержание жилищного фонда и объектов социально-культурной сферы и за счет этого получено льгот 923 тыс. рублей.</w:t>
      </w: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A2428" w:rsidRPr="00BA2428" w:rsidRDefault="00BA2428" w:rsidP="00BA242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pict>
          <v:rect id="_x0000_i1031" style="width:0;height:.75pt" o:hralign="center" o:hrstd="t" o:hr="t" fillcolor="#aca899" stroked="f"/>
        </w:pict>
      </w:r>
    </w:p>
    <w:p w:rsidR="00BA2428" w:rsidRPr="00BA2428" w:rsidRDefault="00BA2428" w:rsidP="00BA2428">
      <w:pPr>
        <w:spacing w:before="360" w:after="40" w:line="240" w:lineRule="auto"/>
        <w:ind w:left="20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УЧЕТНАЯ ПОЛИТИКА</w:t>
      </w:r>
    </w:p>
    <w:p w:rsidR="00BA2428" w:rsidRPr="00BA2428" w:rsidRDefault="00BA2428" w:rsidP="00BA2428">
      <w:pPr>
        <w:spacing w:before="40" w:after="100" w:afterAutospacing="1" w:line="240" w:lineRule="auto"/>
        <w:ind w:left="2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ПРИКАЗ № 179 от 31.12.98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Об учетной политике Предприятия на 1999 год.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На основании и в соответствии с Федеральным законом от 21.11.96 г.№ 129-ФЗ (в редакции изменений и дополнений от 23.07.98 г. № 123-ФЗ), Положением о бухгалтерском учете и отчетности в РФ, утвержденном Приказом Минфина от 29.07.98 № 34Н, Положением по бухгалтерскому учету "Учетная политика организации" ПБУ 1/98, утвержденном Приказом Минфина РФ от 09.12.98 г. №60Н. ПРИКАЗЫВАЮ: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I. Принять на 1999 год следующую учетную политику: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Лимит стоимости МБП и основных средств устанавливается в размере определенном в ПБУ - 6/97.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Малоценные и быстроизнашивающиеся предметы стоимостью до одной двадцатой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 xml:space="preserve">установленного лимита за единицу списывать в расход по мере отпуска их в производство или эксплуатацию.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Учет износа МБП производится путем начисления 50% первоначальной стоимости при передаче МБП со склада в эксплуатацию и 50% стоимости при выбытии за непригодностью.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Износ по основным средствам начислять линейным способом. Срок полезного использования основных средств определяется по нормам, установленным Постановлением Совета Министров СССР от 22.10.90 №1072.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Затраты на ремонт основных средств включать в себестоимость продукции по мере производства ремонта.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метод оценки производственных запасов (сырья, материалов и т.п.) по средней себестоимости заготовления единицы запасов. Операции по заготовлению и приобретению материальных ценностей отражается в бухгалтерском учете без использования счетов "Заготовление и приобретение материалов" и "Отклонение в стоимости материалов".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7. Организация учета затрат: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на производство собирать по дебету счета 20 "Основное производство".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Затраты общехозяйственного назначения собирать на дебете счета 26 "Общехозяйственные расходы". Списание общехозяйственных расходов производить на счет 46.1 "Реализация продукции".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Издержки обращения собственной торговли учитывать на счете 44.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Транспортные расходы по доставке хлебобулочных изделий в торговую сеть учитывать на счете 23 "Вспомогательное производство". Списание транспортных расходов производить на счет 43 "Коммерческие расходы".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8. Учет готовой продукции осуществлять на счете 40 "Готовая продукция"" по фактической себестоимости.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9. Производить начисления и перечисления во внебюджетный фонд от себестоимости 0,1%.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10. В целях налогообложения установить метод определения выручки от реализации продукции (работ, услуг) - по мере отгрузки товаров.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11. Основные допущения при формировании учетной политики: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факты хозяйственной деятельности относятся (отражаются в бухучете) к тому отчетному периоду, в котором они имели место, независимо от фактического времени поступления или выплаты денежных средств, связанных с этими фактами.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внесение изменений в учетную политику допустимо в случаях изменения законодательства РФ, изменения нормативных документов по регулированию бухгалтерского учета, смены собственности, реорганизации предприятия.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12. Учет товаров в торговле вести по продажной (розничной) цене с применением счета 42 "Торговая наценка".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13. Погашение стоимости нематериальных активов в бухгалтерском учете производить с использованием счета 05 "Амортизация нематериальных активов". Износ нематериальных активов относить на себестоимость продукции ежемесячно по нормам, рассчитанным предприятием исходя из первоначальной стоимости и срока их полезного использования. По нематериальным активам, по которым невозможно определит срок их полезного использования, нормы износа устанавливается в расчете на 10 лет.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14. Резервы по сомнительным долгам не создавать.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15. Учет курсовых разниц осуществлять непосредственно на счете учета финансовых результатов.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16. На счете 48 "Реализация прочих активов" отражать реализацию излишних остатков сырья и материалов.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17. Предприятие применяет второй вариант по использованию чистой прибыли, т.е. не предполагает ее предварительного распределения по фондам.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II. Главному бухгалтеру Алекперовой О.В.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1. Обеспечить ведение бухгалтерского учета в полном соответствии с Положением о бухгалтерском учете и отчетности в РФ, Планом счетов бухгалтерского учета и Инструкцией по его применению (утверждена Приказом Минфина СССР от 01.11.91 № 56) и другими действующими нормативными актами в области методологии бухгалтерского учета.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2. При ведении бухгалтерского учета обеспечить возможность оперативного учета изменений действующего законодательства.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3. Обеспечить возможность достоверного определения налогооблагаемой базы для расчета с бюджетом и внебюджетными фондами по установленным налогам и прочим платежам в соответствии с действующим налоговым законодательством.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4. При формировании затрат на производство продукции (работ, услуг) руководствоваться Положением по составу затрат, утвержденным постановлением Правительства РФ от 05.08.92 № 552 с учетом изменений и дополнений, утвержденных постановлением Правительства РФ от 01.07.95 № 661.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5. Руководствуясь установленным Планом счетов разработать Рабочий план счетов бухгалтерского учета для отражения необходимых коммерческих и финансовых хозяйственных операций.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6. Установить необходимую и пригодную систему учетных регистров. Определить их перечень, построение, последовательность, технику и взаимосвязь производимых в ней записей.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 xml:space="preserve">В целях обеспечения достоверности данных бухгалтерского учета и отчетности предприятия, проводить инвентаризацию материальных участков, производства и торговли не реже одного раза в полгода. Инвентаризацию имущества, финансовых обязательств - один раз к годовому отчету. </w:t>
      </w:r>
      <w:r w:rsidRPr="00BA242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Генеральный директор Т.В. Нарциссова</w:t>
      </w:r>
      <w:r w:rsidRPr="00BA24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BA2428"/>
    <w:rsid w:val="007669B3"/>
    <w:rsid w:val="00821C9F"/>
    <w:rsid w:val="00BA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A24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0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618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61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0042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784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311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609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32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52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633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569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795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004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7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374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96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79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758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586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461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24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19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648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590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12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50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94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09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95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33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28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21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682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564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9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96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604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703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6984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205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442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23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28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248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706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75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57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182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2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426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24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51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393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06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398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69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23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02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61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16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006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62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429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1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032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281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113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862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645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99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545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0142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24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210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32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2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160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647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377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151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0081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478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2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62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6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04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00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908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731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660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1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049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505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35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88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2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967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71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292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327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77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221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119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733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811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240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14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735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37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77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372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427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71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33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119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55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19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0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07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66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96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11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40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77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968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599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930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99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08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43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703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1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455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281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18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13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053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52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32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939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7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602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2020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73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430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20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3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769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11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08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5051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694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75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9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614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165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6021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708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238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12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44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160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98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557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316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923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049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48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309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933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218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10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07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62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0096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315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297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426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521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283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40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371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7877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430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194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56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95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23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256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248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745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754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48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34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97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6864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532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35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1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03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45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72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22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807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9789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68758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47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732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496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221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44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8921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994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2079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938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1540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604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7477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811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202">
          <w:marLeft w:val="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4842</Words>
  <Characters>27606</Characters>
  <Application>Microsoft Office Word</Application>
  <DocSecurity>0</DocSecurity>
  <Lines>230</Lines>
  <Paragraphs>64</Paragraphs>
  <ScaleCrop>false</ScaleCrop>
  <Company>WWL Corp.</Company>
  <LinksUpToDate>false</LinksUpToDate>
  <CharactersWithSpaces>32384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2011-12-05T10:53:00Z</dcterms:created>
  <dcterms:modified xsi:type="dcterms:W3CDTF">2011-12-05T10:54:00Z</dcterms:modified>
</cp:coreProperties>
</file>