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FA8" w:rsidRPr="00566FA8" w:rsidRDefault="00566FA8" w:rsidP="00566FA8">
      <w:pPr>
        <w:spacing w:before="240" w:after="40" w:line="240" w:lineRule="auto"/>
        <w:ind w:left="200"/>
        <w:jc w:val="center"/>
        <w:rPr>
          <w:rFonts w:ascii="Arial" w:eastAsia="Times New Roman" w:hAnsi="Arial" w:cs="Arial"/>
          <w:b/>
          <w:bCs/>
          <w:color w:val="000000"/>
          <w:sz w:val="28"/>
          <w:szCs w:val="28"/>
          <w:lang w:eastAsia="ru-RU"/>
        </w:rPr>
      </w:pPr>
      <w:r w:rsidRPr="00566FA8">
        <w:rPr>
          <w:rFonts w:ascii="Arial" w:eastAsia="Times New Roman" w:hAnsi="Arial" w:cs="Arial"/>
          <w:b/>
          <w:bCs/>
          <w:color w:val="000000"/>
          <w:sz w:val="28"/>
          <w:szCs w:val="28"/>
          <w:lang w:eastAsia="ru-RU"/>
        </w:rPr>
        <w:t xml:space="preserve">Источник </w:t>
      </w:r>
      <w:hyperlink r:id="rId4" w:history="1">
        <w:r w:rsidRPr="002207F5">
          <w:rPr>
            <w:rStyle w:val="Hyperlink"/>
            <w:rFonts w:ascii="Arial" w:eastAsia="Times New Roman" w:hAnsi="Arial" w:cs="Arial"/>
            <w:b/>
            <w:bCs/>
            <w:sz w:val="28"/>
            <w:szCs w:val="28"/>
            <w:lang w:eastAsia="ru-RU"/>
          </w:rPr>
          <w:t>http://www.lin.ru/</w:t>
        </w:r>
      </w:hyperlink>
    </w:p>
    <w:p w:rsidR="00566FA8" w:rsidRPr="00566FA8" w:rsidRDefault="00566FA8" w:rsidP="00566FA8">
      <w:pPr>
        <w:spacing w:before="240" w:after="40" w:line="240" w:lineRule="auto"/>
        <w:ind w:left="200"/>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ОАО Калини</w:t>
      </w:r>
      <w:r w:rsidRPr="00566FA8">
        <w:rPr>
          <w:rFonts w:ascii="Arial" w:eastAsia="Times New Roman" w:hAnsi="Arial" w:cs="Arial"/>
          <w:b/>
          <w:bCs/>
          <w:color w:val="000000"/>
          <w:sz w:val="28"/>
          <w:szCs w:val="28"/>
          <w:lang w:eastAsia="ru-RU"/>
        </w:rPr>
        <w:t>нградхлеб</w:t>
      </w:r>
    </w:p>
    <w:p w:rsidR="00566FA8" w:rsidRPr="00566FA8" w:rsidRDefault="00566FA8" w:rsidP="00566FA8">
      <w:pPr>
        <w:spacing w:before="240" w:after="40" w:line="240" w:lineRule="auto"/>
        <w:ind w:left="200"/>
        <w:jc w:val="center"/>
        <w:rPr>
          <w:rFonts w:ascii="Arial" w:eastAsia="Times New Roman" w:hAnsi="Arial" w:cs="Arial"/>
          <w:b/>
          <w:bCs/>
          <w:color w:val="000000"/>
          <w:sz w:val="28"/>
          <w:szCs w:val="28"/>
          <w:lang w:eastAsia="ru-RU"/>
        </w:rPr>
      </w:pPr>
      <w:r w:rsidRPr="00566FA8">
        <w:rPr>
          <w:rFonts w:ascii="Arial" w:eastAsia="Times New Roman" w:hAnsi="Arial" w:cs="Arial"/>
          <w:b/>
          <w:bCs/>
          <w:color w:val="000000"/>
          <w:sz w:val="28"/>
          <w:szCs w:val="28"/>
          <w:lang w:eastAsia="ru-RU"/>
        </w:rPr>
        <w:t xml:space="preserve">Бухгалтерская отчетность </w:t>
      </w:r>
      <w:r w:rsidRPr="00566FA8">
        <w:rPr>
          <w:rFonts w:ascii="Arial" w:eastAsia="Times New Roman" w:hAnsi="Arial" w:cs="Arial"/>
          <w:b/>
          <w:bCs/>
          <w:color w:val="000000"/>
          <w:sz w:val="28"/>
          <w:szCs w:val="28"/>
          <w:lang w:eastAsia="ru-RU"/>
        </w:rPr>
        <w:br/>
        <w:t>за I квартал 2002 года</w:t>
      </w:r>
    </w:p>
    <w:p w:rsidR="00566FA8" w:rsidRPr="00566FA8" w:rsidRDefault="00566FA8" w:rsidP="00566FA8">
      <w:pPr>
        <w:spacing w:after="0" w:line="240" w:lineRule="auto"/>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pict>
          <v:rect id="_x0000_i1025" style="width:0;height:.75pt" o:hralign="center" o:hrstd="t" o:hr="t" fillcolor="#aca899" stroked="f"/>
        </w:pict>
      </w:r>
    </w:p>
    <w:p w:rsidR="00566FA8" w:rsidRPr="00566FA8" w:rsidRDefault="00566FA8" w:rsidP="00566FA8">
      <w:pPr>
        <w:spacing w:before="360" w:after="40" w:line="240" w:lineRule="auto"/>
        <w:ind w:left="200"/>
        <w:jc w:val="center"/>
        <w:rPr>
          <w:rFonts w:ascii="Arial" w:eastAsia="Times New Roman" w:hAnsi="Arial" w:cs="Arial"/>
          <w:b/>
          <w:bCs/>
          <w:color w:val="000000"/>
          <w:sz w:val="24"/>
          <w:szCs w:val="24"/>
          <w:lang w:eastAsia="ru-RU"/>
        </w:rPr>
      </w:pPr>
      <w:r w:rsidRPr="00566FA8">
        <w:rPr>
          <w:rFonts w:ascii="Arial" w:eastAsia="Times New Roman" w:hAnsi="Arial" w:cs="Arial"/>
          <w:b/>
          <w:bCs/>
          <w:color w:val="000000"/>
          <w:sz w:val="24"/>
          <w:szCs w:val="24"/>
          <w:lang w:eastAsia="ru-RU"/>
        </w:rPr>
        <w:t>БУХГАЛТЕРСКИЙ БАЛАНС</w:t>
      </w:r>
    </w:p>
    <w:tbl>
      <w:tblPr>
        <w:tblW w:w="5000" w:type="pct"/>
        <w:jc w:val="center"/>
        <w:tblCellMar>
          <w:top w:w="15" w:type="dxa"/>
          <w:left w:w="15" w:type="dxa"/>
          <w:bottom w:w="15" w:type="dxa"/>
          <w:right w:w="15" w:type="dxa"/>
        </w:tblCellMar>
        <w:tblLook w:val="04A0"/>
      </w:tblPr>
      <w:tblGrid>
        <w:gridCol w:w="6883"/>
        <w:gridCol w:w="1672"/>
        <w:gridCol w:w="278"/>
        <w:gridCol w:w="276"/>
        <w:gridCol w:w="276"/>
      </w:tblGrid>
      <w:tr w:rsidR="00566FA8" w:rsidRPr="00566FA8" w:rsidTr="00566FA8">
        <w:trPr>
          <w:jc w:val="center"/>
        </w:trPr>
        <w:tc>
          <w:tcPr>
            <w:tcW w:w="0" w:type="auto"/>
            <w:gridSpan w:val="2"/>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Коды</w:t>
            </w:r>
          </w:p>
        </w:tc>
      </w:tr>
      <w:tr w:rsidR="00566FA8" w:rsidRPr="00566FA8" w:rsidTr="00566FA8">
        <w:trPr>
          <w:jc w:val="center"/>
        </w:trPr>
        <w:tc>
          <w:tcPr>
            <w:tcW w:w="0" w:type="auto"/>
            <w:gridSpan w:val="2"/>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Форма № 1 по ОКУД</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0710001</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на </w:t>
            </w:r>
            <w:r w:rsidRPr="00566FA8">
              <w:rPr>
                <w:rFonts w:ascii="Times New Roman" w:eastAsia="Times New Roman" w:hAnsi="Times New Roman" w:cs="Times New Roman"/>
                <w:b/>
                <w:bCs/>
                <w:sz w:val="16"/>
                <w:szCs w:val="16"/>
                <w:lang w:eastAsia="ru-RU"/>
              </w:rPr>
              <w:t>1 апреля 2002 г.</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Дата (год, месяц, число)</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Организация: </w:t>
            </w:r>
            <w:r w:rsidRPr="00566FA8">
              <w:rPr>
                <w:rFonts w:ascii="Times New Roman" w:eastAsia="Times New Roman" w:hAnsi="Times New Roman" w:cs="Times New Roman"/>
                <w:b/>
                <w:bCs/>
                <w:sz w:val="16"/>
                <w:szCs w:val="16"/>
                <w:lang w:eastAsia="ru-RU"/>
              </w:rPr>
              <w:t>Открытое акционерное общество "Калининградхлеб"</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ОКПО</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18060899</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Идентификационный номер налогоплательщика</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ИНН</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5018034610</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Вид деятельности: </w:t>
            </w:r>
            <w:r w:rsidRPr="00566FA8">
              <w:rPr>
                <w:rFonts w:ascii="Times New Roman" w:eastAsia="Times New Roman" w:hAnsi="Times New Roman" w:cs="Times New Roman"/>
                <w:b/>
                <w:bCs/>
                <w:sz w:val="16"/>
                <w:szCs w:val="16"/>
                <w:lang w:eastAsia="ru-RU"/>
              </w:rPr>
              <w:t>хлебопекарная промышленность</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ОКДП</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18113</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Организационно-правовая форма / форма собственности: </w:t>
            </w:r>
            <w:r w:rsidRPr="00566FA8">
              <w:rPr>
                <w:rFonts w:ascii="Times New Roman" w:eastAsia="Times New Roman" w:hAnsi="Times New Roman" w:cs="Times New Roman"/>
                <w:b/>
                <w:bCs/>
                <w:sz w:val="16"/>
                <w:szCs w:val="16"/>
                <w:lang w:eastAsia="ru-RU"/>
              </w:rPr>
              <w:t>открытое акционерное общество/частная</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ОКОПФ/ОКФС</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47/16</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Единица измерения: </w:t>
            </w:r>
            <w:r w:rsidRPr="00566FA8">
              <w:rPr>
                <w:rFonts w:ascii="Times New Roman" w:eastAsia="Times New Roman" w:hAnsi="Times New Roman" w:cs="Times New Roman"/>
                <w:b/>
                <w:bCs/>
                <w:sz w:val="16"/>
                <w:szCs w:val="16"/>
                <w:lang w:eastAsia="ru-RU"/>
              </w:rPr>
              <w:t>тыс. руб.</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ОКЕИ</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bl>
    <w:p w:rsidR="00566FA8" w:rsidRPr="00566FA8" w:rsidRDefault="00566FA8" w:rsidP="00566FA8">
      <w:pPr>
        <w:spacing w:before="40" w:after="100" w:afterAutospacing="1" w:line="240" w:lineRule="auto"/>
        <w:ind w:left="200"/>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t> </w:t>
      </w:r>
    </w:p>
    <w:tbl>
      <w:tblPr>
        <w:tblW w:w="5000" w:type="pct"/>
        <w:jc w:val="center"/>
        <w:tblCellMar>
          <w:top w:w="15" w:type="dxa"/>
          <w:left w:w="15" w:type="dxa"/>
          <w:bottom w:w="15" w:type="dxa"/>
          <w:right w:w="15" w:type="dxa"/>
        </w:tblCellMar>
        <w:tblLook w:val="04A0"/>
      </w:tblPr>
      <w:tblGrid>
        <w:gridCol w:w="5261"/>
        <w:gridCol w:w="559"/>
        <w:gridCol w:w="1811"/>
        <w:gridCol w:w="1754"/>
      </w:tblGrid>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АКТИВ</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 начало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 конец отчетного периода</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I. ВНЕОБОРОТНЫЕ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Нематериальные активы (04, 05)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патенты, лицензии, товарные знаки (знаки обслуживания), иные аналогичные с перечисленными права и активы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организационные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112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деловая репутация организации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113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Основные средства (01, 02, 03)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31 345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31 366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земельные участки и объекты природопользования</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121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здания, машины и оборудование</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122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31 345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31 366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Незавершенное строительство (07, 08, 16, 61)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20 545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27 495</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Доходные вложения в материальные ценности (03)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135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имущество для передачи в лизинг</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136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имущество, предоставляемое по договору проката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137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Долгосрочные финансовые вложения (06,82)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инвестиции в дочерние общества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инвестиции в зависимые общества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инвестиции в другие организации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займы, предоставленные организациям на срок более 12 месяцев</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долгосрочные финансовые вложения</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внеоборотные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ИТОГО по разделу I</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51 908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58 878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II. 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Запасы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8 902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7 185</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сырье, материалы и другие аналогичные ценности (10, 12, 13, 16)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7 449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5 716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животные на выращивании и откорме (11)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затраты в незавершенном производстве (издержках обращения) (20, 21, 23, 29, 30, 36, 44)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готовая продукция и товары для перепродажи (16, 40, 41)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1 219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1 122</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товары отгруженные (45)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расходы будущих периодов (31)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346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запасы и затраты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Налог на добавленную стоимость по приобретенным ценностям (19)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4 355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6 017</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Дебиторская задолженность (платежи по которой ожидаются более чем через 12 месяцев после отчетной даты)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покупатели и заказчики (62, 76, 82)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lastRenderedPageBreak/>
              <w:t>векселя к получению (62)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задолженность дочерних и зависимых обществ (78)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авансы выданные (61)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дебиторы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Дебиторская задолженность (платежи по которой ожидаются в течение 12 месяцев после отчетной даты)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3 460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3 187</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покупатели и заказчики (62, 76, 82)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336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927</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векселя к получению (62)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задолженность дочерних и зависимых обществ (78)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задолженность участников (учредителей) по взносам в уставный капитал (75)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авансы выданные (61)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2 714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2 232</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дебиторы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Краткосрочные финансовые вложения (56,58,82)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займы, предоставленные организациям на срок менее 12 месяцев</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251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собственные акции, выкупленные у акционеров</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252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краткосрочные финансовые вложения</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253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Денежные средства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2 201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1 081</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касса (50)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261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387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232</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расчетные счета (51)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262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149</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валютные счета (52)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263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денежные средства (55, 56, 57)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264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1 576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700</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оборотные активы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270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ИТОГО по разделу II</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18 918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17 470</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БАЛАНС (сумма строк 190 + 290)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300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70 826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76 348</w:t>
            </w:r>
          </w:p>
        </w:tc>
      </w:tr>
    </w:tbl>
    <w:p w:rsidR="00566FA8" w:rsidRPr="00566FA8" w:rsidRDefault="00566FA8" w:rsidP="00566FA8">
      <w:pPr>
        <w:spacing w:before="40" w:after="100" w:afterAutospacing="1" w:line="240" w:lineRule="auto"/>
        <w:ind w:left="200"/>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t> </w:t>
      </w:r>
    </w:p>
    <w:tbl>
      <w:tblPr>
        <w:tblW w:w="5000" w:type="pct"/>
        <w:jc w:val="center"/>
        <w:tblCellMar>
          <w:top w:w="15" w:type="dxa"/>
          <w:left w:w="15" w:type="dxa"/>
          <w:bottom w:w="15" w:type="dxa"/>
          <w:right w:w="15" w:type="dxa"/>
        </w:tblCellMar>
        <w:tblLook w:val="04A0"/>
      </w:tblPr>
      <w:tblGrid>
        <w:gridCol w:w="4396"/>
        <w:gridCol w:w="648"/>
        <w:gridCol w:w="2211"/>
        <w:gridCol w:w="2130"/>
      </w:tblGrid>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ПАССИВ</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 начало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 конец отчетного периода</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4 443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4 443</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резервы, образованные в соответствии с законодательством</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431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резервы, образованные в соответствии с учредительными документами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432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23 746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23 746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465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470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2 867</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475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28 211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31 078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БАЛАНС (сумма строк 490 + 590 + 690)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700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28 211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31 078</w:t>
            </w:r>
          </w:p>
        </w:tc>
      </w:tr>
    </w:tbl>
    <w:p w:rsidR="00566FA8" w:rsidRPr="00566FA8" w:rsidRDefault="00566FA8" w:rsidP="00566FA8">
      <w:pPr>
        <w:spacing w:before="360" w:after="40" w:line="240" w:lineRule="auto"/>
        <w:ind w:left="200"/>
        <w:jc w:val="center"/>
        <w:rPr>
          <w:rFonts w:ascii="Arial" w:eastAsia="Times New Roman" w:hAnsi="Arial" w:cs="Arial"/>
          <w:b/>
          <w:bCs/>
          <w:color w:val="000000"/>
          <w:sz w:val="20"/>
          <w:szCs w:val="20"/>
          <w:lang w:eastAsia="ru-RU"/>
        </w:rPr>
      </w:pPr>
      <w:r w:rsidRPr="00566FA8">
        <w:rPr>
          <w:rFonts w:ascii="Arial" w:eastAsia="Times New Roman" w:hAnsi="Arial" w:cs="Arial"/>
          <w:b/>
          <w:bCs/>
          <w:color w:val="000000"/>
          <w:sz w:val="20"/>
          <w:szCs w:val="20"/>
          <w:lang w:eastAsia="ru-RU"/>
        </w:rPr>
        <w:t xml:space="preserve">СПРАВКА </w:t>
      </w:r>
      <w:r w:rsidRPr="00566FA8">
        <w:rPr>
          <w:rFonts w:ascii="Arial" w:eastAsia="Times New Roman" w:hAnsi="Arial" w:cs="Arial"/>
          <w:b/>
          <w:bCs/>
          <w:color w:val="000000"/>
          <w:sz w:val="20"/>
          <w:szCs w:val="20"/>
          <w:lang w:eastAsia="ru-RU"/>
        </w:rPr>
        <w:br/>
        <w:t>О НАЛИЧИИ ЦЕННОСТЕЙ, УЧИТЫВАЕМЫХ НА ЗАБАЛАНСОВЫХ СЧЕТАХ</w:t>
      </w:r>
    </w:p>
    <w:tbl>
      <w:tblPr>
        <w:tblW w:w="5000" w:type="pct"/>
        <w:jc w:val="center"/>
        <w:tblCellMar>
          <w:top w:w="15" w:type="dxa"/>
          <w:left w:w="15" w:type="dxa"/>
          <w:bottom w:w="15" w:type="dxa"/>
          <w:right w:w="15" w:type="dxa"/>
        </w:tblCellMar>
        <w:tblLook w:val="04A0"/>
      </w:tblPr>
      <w:tblGrid>
        <w:gridCol w:w="4669"/>
        <w:gridCol w:w="620"/>
        <w:gridCol w:w="2085"/>
        <w:gridCol w:w="2011"/>
      </w:tblGrid>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Наименование показателя</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 начало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 конец отчетного периода</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Арендованные основные средства (001)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 том числе по лизингу</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Товарно-материальные ценности, принятые на ответственное хранение (002)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Товары, принятые на комиссию (004)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Списанная в убыток задолженность неплатежеспособных дебиторов (007)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Обеспечения обязательств и платежей полученные (008)</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Обеспечения обязательств и платежей выданные (009)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16 036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Износ жилищного фонда (014)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970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Износ объектов внешнего благоустройства и других аналогичных </w:t>
            </w:r>
            <w:r w:rsidRPr="00566FA8">
              <w:rPr>
                <w:rFonts w:ascii="Times New Roman" w:eastAsia="Times New Roman" w:hAnsi="Times New Roman" w:cs="Times New Roman"/>
                <w:sz w:val="16"/>
                <w:szCs w:val="16"/>
                <w:lang w:eastAsia="ru-RU"/>
              </w:rPr>
              <w:lastRenderedPageBreak/>
              <w:t>объектов (015)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lastRenderedPageBreak/>
              <w:t>980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bl>
    <w:p w:rsidR="00566FA8" w:rsidRPr="00566FA8" w:rsidRDefault="00566FA8" w:rsidP="00566FA8">
      <w:pPr>
        <w:spacing w:after="0" w:line="240" w:lineRule="auto"/>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lastRenderedPageBreak/>
        <w:pict>
          <v:rect id="_x0000_i1026" style="width:0;height:.75pt" o:hralign="center" o:hrstd="t" o:hr="t" fillcolor="#aca899" stroked="f"/>
        </w:pict>
      </w:r>
    </w:p>
    <w:p w:rsidR="00566FA8" w:rsidRPr="00566FA8" w:rsidRDefault="00566FA8" w:rsidP="00566FA8">
      <w:pPr>
        <w:spacing w:before="240" w:after="120" w:line="240" w:lineRule="auto"/>
        <w:jc w:val="center"/>
        <w:rPr>
          <w:rFonts w:ascii="Arial" w:eastAsia="Times New Roman" w:hAnsi="Arial" w:cs="Arial"/>
          <w:b/>
          <w:bCs/>
          <w:color w:val="000000"/>
          <w:sz w:val="20"/>
          <w:szCs w:val="20"/>
          <w:lang w:eastAsia="ru-RU"/>
        </w:rPr>
      </w:pPr>
      <w:r w:rsidRPr="00566FA8">
        <w:rPr>
          <w:rFonts w:ascii="Arial" w:eastAsia="Times New Roman" w:hAnsi="Arial" w:cs="Arial"/>
          <w:b/>
          <w:bCs/>
          <w:color w:val="000000"/>
          <w:sz w:val="20"/>
          <w:szCs w:val="20"/>
          <w:lang w:eastAsia="ru-RU"/>
        </w:rPr>
        <w:t>ОТЧЕТ О ПРИБЫЛЯХ И УБЫТКАХ</w:t>
      </w:r>
    </w:p>
    <w:tbl>
      <w:tblPr>
        <w:tblW w:w="5000" w:type="pct"/>
        <w:jc w:val="center"/>
        <w:tblCellMar>
          <w:top w:w="15" w:type="dxa"/>
          <w:left w:w="15" w:type="dxa"/>
          <w:bottom w:w="15" w:type="dxa"/>
          <w:right w:w="15" w:type="dxa"/>
        </w:tblCellMar>
        <w:tblLook w:val="04A0"/>
      </w:tblPr>
      <w:tblGrid>
        <w:gridCol w:w="6883"/>
        <w:gridCol w:w="1672"/>
        <w:gridCol w:w="278"/>
        <w:gridCol w:w="276"/>
        <w:gridCol w:w="276"/>
      </w:tblGrid>
      <w:tr w:rsidR="00566FA8" w:rsidRPr="00566FA8" w:rsidTr="00566FA8">
        <w:trPr>
          <w:jc w:val="center"/>
        </w:trPr>
        <w:tc>
          <w:tcPr>
            <w:tcW w:w="0" w:type="auto"/>
            <w:gridSpan w:val="2"/>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Коды</w:t>
            </w:r>
          </w:p>
        </w:tc>
      </w:tr>
      <w:tr w:rsidR="00566FA8" w:rsidRPr="00566FA8" w:rsidTr="00566FA8">
        <w:trPr>
          <w:jc w:val="center"/>
        </w:trPr>
        <w:tc>
          <w:tcPr>
            <w:tcW w:w="0" w:type="auto"/>
            <w:gridSpan w:val="2"/>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Форма № 2 по ОКУД</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0710002</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за </w:t>
            </w:r>
            <w:r w:rsidRPr="00566FA8">
              <w:rPr>
                <w:rFonts w:ascii="Times New Roman" w:eastAsia="Times New Roman" w:hAnsi="Times New Roman" w:cs="Times New Roman"/>
                <w:b/>
                <w:bCs/>
                <w:sz w:val="16"/>
                <w:szCs w:val="16"/>
                <w:lang w:eastAsia="ru-RU"/>
              </w:rPr>
              <w:t>I квартал 2002 года</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Дата (год, месяц, число)</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Организация: </w:t>
            </w:r>
            <w:r w:rsidRPr="00566FA8">
              <w:rPr>
                <w:rFonts w:ascii="Times New Roman" w:eastAsia="Times New Roman" w:hAnsi="Times New Roman" w:cs="Times New Roman"/>
                <w:b/>
                <w:bCs/>
                <w:sz w:val="16"/>
                <w:szCs w:val="16"/>
                <w:lang w:eastAsia="ru-RU"/>
              </w:rPr>
              <w:t>Открытое акционерное общество "Калининградхлеб"</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ОКПО</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18060899</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Идентификационный номер налогоплательщика</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ИНН</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5018034610</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Вид деятельности: </w:t>
            </w:r>
            <w:r w:rsidRPr="00566FA8">
              <w:rPr>
                <w:rFonts w:ascii="Times New Roman" w:eastAsia="Times New Roman" w:hAnsi="Times New Roman" w:cs="Times New Roman"/>
                <w:b/>
                <w:bCs/>
                <w:sz w:val="16"/>
                <w:szCs w:val="16"/>
                <w:lang w:eastAsia="ru-RU"/>
              </w:rPr>
              <w:t>хлебопекарная промышленность</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ОКДП</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18113</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Организационно-правовая форма / форма собственности: </w:t>
            </w:r>
            <w:r w:rsidRPr="00566FA8">
              <w:rPr>
                <w:rFonts w:ascii="Times New Roman" w:eastAsia="Times New Roman" w:hAnsi="Times New Roman" w:cs="Times New Roman"/>
                <w:b/>
                <w:bCs/>
                <w:sz w:val="16"/>
                <w:szCs w:val="16"/>
                <w:lang w:eastAsia="ru-RU"/>
              </w:rPr>
              <w:t>открытое акционерное общество/частная</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ОКОПФ/ОКФС</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47/16</w:t>
            </w:r>
          </w:p>
        </w:tc>
      </w:tr>
      <w:tr w:rsidR="00566FA8" w:rsidRPr="00566FA8" w:rsidTr="00566FA8">
        <w:trPr>
          <w:jc w:val="center"/>
        </w:trPr>
        <w:tc>
          <w:tcPr>
            <w:tcW w:w="0" w:type="auto"/>
            <w:tcBorders>
              <w:top w:val="nil"/>
              <w:left w:val="nil"/>
              <w:bottom w:val="nil"/>
              <w:right w:val="nil"/>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xml:space="preserve">Единица измерения: </w:t>
            </w:r>
            <w:r w:rsidRPr="00566FA8">
              <w:rPr>
                <w:rFonts w:ascii="Times New Roman" w:eastAsia="Times New Roman" w:hAnsi="Times New Roman" w:cs="Times New Roman"/>
                <w:b/>
                <w:bCs/>
                <w:sz w:val="16"/>
                <w:szCs w:val="16"/>
                <w:lang w:eastAsia="ru-RU"/>
              </w:rPr>
              <w:t>тыс. руб.</w:t>
            </w:r>
            <w:r w:rsidRPr="00566FA8">
              <w:rPr>
                <w:rFonts w:ascii="Times New Roman" w:eastAsia="Times New Roman" w:hAnsi="Times New Roman" w:cs="Times New Roman"/>
                <w:sz w:val="16"/>
                <w:szCs w:val="16"/>
                <w:lang w:eastAsia="ru-RU"/>
              </w:rPr>
              <w:t xml:space="preserve"> </w:t>
            </w:r>
          </w:p>
        </w:tc>
        <w:tc>
          <w:tcPr>
            <w:tcW w:w="0" w:type="auto"/>
            <w:tcBorders>
              <w:top w:val="nil"/>
              <w:left w:val="nil"/>
              <w:bottom w:val="nil"/>
              <w:right w:val="nil"/>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по ОКЕИ</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bl>
    <w:p w:rsidR="00566FA8" w:rsidRPr="00566FA8" w:rsidRDefault="00566FA8" w:rsidP="00566FA8">
      <w:pPr>
        <w:spacing w:before="40" w:after="100" w:afterAutospacing="1" w:line="240" w:lineRule="auto"/>
        <w:ind w:left="200"/>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t> </w:t>
      </w:r>
    </w:p>
    <w:p w:rsidR="00566FA8" w:rsidRPr="00566FA8" w:rsidRDefault="00566FA8" w:rsidP="00566FA8">
      <w:pPr>
        <w:spacing w:before="40" w:after="40" w:line="240" w:lineRule="auto"/>
        <w:rPr>
          <w:rFonts w:ascii="Arial" w:eastAsia="Times New Roman" w:hAnsi="Arial" w:cs="Arial"/>
          <w:b/>
          <w:bCs/>
          <w:color w:val="000000"/>
          <w:sz w:val="18"/>
          <w:szCs w:val="18"/>
          <w:lang w:eastAsia="ru-RU"/>
        </w:rPr>
      </w:pPr>
      <w:r w:rsidRPr="00566FA8">
        <w:rPr>
          <w:rFonts w:ascii="Arial" w:eastAsia="Times New Roman" w:hAnsi="Arial" w:cs="Arial"/>
          <w:b/>
          <w:bCs/>
          <w:color w:val="000000"/>
          <w:sz w:val="18"/>
          <w:szCs w:val="18"/>
          <w:lang w:eastAsia="ru-RU"/>
        </w:rPr>
        <w:t>по отгрузке</w:t>
      </w:r>
    </w:p>
    <w:tbl>
      <w:tblPr>
        <w:tblW w:w="5000" w:type="pct"/>
        <w:jc w:val="center"/>
        <w:tblCellMar>
          <w:top w:w="15" w:type="dxa"/>
          <w:left w:w="15" w:type="dxa"/>
          <w:bottom w:w="15" w:type="dxa"/>
          <w:right w:w="15" w:type="dxa"/>
        </w:tblCellMar>
        <w:tblLook w:val="04A0"/>
      </w:tblPr>
      <w:tblGrid>
        <w:gridCol w:w="5526"/>
        <w:gridCol w:w="498"/>
        <w:gridCol w:w="1191"/>
        <w:gridCol w:w="2170"/>
      </w:tblGrid>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Наименование показателя</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Код стр.</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За отчетный период</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За аналогичный период предыдущего года</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I. Доходы и расходы по обычным видам деятельности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54 963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46 851</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 том числе от продажи: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011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9 582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8 467</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Себестоимость проданных товаров, продукции, работ, услуг</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33 682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28 950</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 том числе от проданных:</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021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7 987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6 914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Валовая прибыль</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029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21 281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17 901</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Коммерческие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4 576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3 214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Управленческие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10 550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11 374</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Прибыль (убыток) от продаж (строки (010 - 020 - 030 - 040))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6 155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3 315</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II. Операционные доходы и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Проценты к получению</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Проценты к уплате</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070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869</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333</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Доходы от участия в других организациях</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080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операционные доходы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090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Прочие операционные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100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517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201</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III. Внереализационные доходы и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Внереализационные доходы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Внереализационные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756</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35</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Прибыль (убыток) до налогообложения (строки 050 + 060 - 070 + 080 + 090 - 100 + 120 - 130)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4 017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2 762</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Налог на прибыль и иные аналогичные обязательные платежи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1 150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589</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Прибыль (убыток) от обычной деятельности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2 867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2 173</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IV. Чрезвычайные доходы и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 </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Чрезвычайные доходы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170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Чрезвычайные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180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Чистая прибыль (нераспределенная прибыль (убыток) отчетного периода) (строки (160 + 170 - 180))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190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2 867</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2 173</w:t>
            </w:r>
          </w:p>
        </w:tc>
      </w:tr>
    </w:tbl>
    <w:p w:rsidR="00566FA8" w:rsidRPr="00566FA8" w:rsidRDefault="00566FA8" w:rsidP="00566FA8">
      <w:pPr>
        <w:spacing w:before="40" w:after="100" w:afterAutospacing="1" w:line="240" w:lineRule="auto"/>
        <w:ind w:left="200"/>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t> </w:t>
      </w:r>
    </w:p>
    <w:p w:rsidR="00566FA8" w:rsidRPr="00566FA8" w:rsidRDefault="00566FA8" w:rsidP="00566FA8">
      <w:pPr>
        <w:spacing w:before="240" w:after="120" w:line="240" w:lineRule="auto"/>
        <w:jc w:val="center"/>
        <w:rPr>
          <w:rFonts w:ascii="Arial" w:eastAsia="Times New Roman" w:hAnsi="Arial" w:cs="Arial"/>
          <w:b/>
          <w:bCs/>
          <w:color w:val="000000"/>
          <w:sz w:val="20"/>
          <w:szCs w:val="20"/>
          <w:lang w:eastAsia="ru-RU"/>
        </w:rPr>
      </w:pPr>
      <w:r w:rsidRPr="00566FA8">
        <w:rPr>
          <w:rFonts w:ascii="Arial" w:eastAsia="Times New Roman" w:hAnsi="Arial" w:cs="Arial"/>
          <w:b/>
          <w:bCs/>
          <w:color w:val="000000"/>
          <w:sz w:val="20"/>
          <w:szCs w:val="20"/>
          <w:lang w:eastAsia="ru-RU"/>
        </w:rPr>
        <w:t>РАСШИФРОВКА ОТДЕЛЬНЫХ ПРИБЫЛЕЙ И УБЫТКОВ</w:t>
      </w:r>
    </w:p>
    <w:tbl>
      <w:tblPr>
        <w:tblW w:w="5000" w:type="pct"/>
        <w:jc w:val="center"/>
        <w:tblCellMar>
          <w:top w:w="15" w:type="dxa"/>
          <w:left w:w="15" w:type="dxa"/>
          <w:bottom w:w="15" w:type="dxa"/>
          <w:right w:w="15" w:type="dxa"/>
        </w:tblCellMar>
        <w:tblLook w:val="04A0"/>
      </w:tblPr>
      <w:tblGrid>
        <w:gridCol w:w="4835"/>
        <w:gridCol w:w="526"/>
        <w:gridCol w:w="841"/>
        <w:gridCol w:w="696"/>
        <w:gridCol w:w="1361"/>
        <w:gridCol w:w="1126"/>
      </w:tblGrid>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Наименование показателя</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Код стр.</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За отчетный период</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За аналогичный период предыдущего года</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прибыль</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убыток</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прибыль</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40" w:line="240" w:lineRule="auto"/>
              <w:jc w:val="center"/>
              <w:rPr>
                <w:rFonts w:ascii="Times New Roman" w:eastAsia="Times New Roman" w:hAnsi="Times New Roman" w:cs="Times New Roman"/>
                <w:b/>
                <w:bCs/>
                <w:sz w:val="18"/>
                <w:szCs w:val="18"/>
                <w:lang w:eastAsia="ru-RU"/>
              </w:rPr>
            </w:pPr>
            <w:r w:rsidRPr="00566FA8">
              <w:rPr>
                <w:rFonts w:ascii="Times New Roman" w:eastAsia="Times New Roman" w:hAnsi="Times New Roman" w:cs="Times New Roman"/>
                <w:b/>
                <w:bCs/>
                <w:sz w:val="18"/>
                <w:szCs w:val="18"/>
                <w:lang w:eastAsia="ru-RU"/>
              </w:rPr>
              <w:t>убыток</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8"/>
                <w:szCs w:val="18"/>
                <w:lang w:eastAsia="ru-RU"/>
              </w:rPr>
            </w:pPr>
            <w:r w:rsidRPr="00566FA8">
              <w:rPr>
                <w:rFonts w:ascii="Times New Roman" w:eastAsia="Times New Roman" w:hAnsi="Times New Roman" w:cs="Times New Roman"/>
                <w:sz w:val="18"/>
                <w:szCs w:val="18"/>
                <w:lang w:eastAsia="ru-RU"/>
              </w:rPr>
              <w:t>6</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Штрафы, пени и неустойки признанные или по которым получены решения суда (арбитражного суда) об их взыскании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210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Прибыль (убыток)  прошлых лет</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220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Возмещение убытков, причиненных неисполнением или ненадлежащим исполнением обязательств</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230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lastRenderedPageBreak/>
              <w:t>Курсовые разницы по операциям в иностранной валюте</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240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Снижение себестоимости материально-производственных запасов на конец отчетного периода</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250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r w:rsidR="00566FA8" w:rsidRPr="00566FA8" w:rsidTr="00566FA8">
        <w:trPr>
          <w:jc w:val="center"/>
        </w:trPr>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Списание дебиторских и кредиторских задолженностей, по которым истек срок исковой давности</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center"/>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260</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c>
          <w:tcPr>
            <w:tcW w:w="0" w:type="auto"/>
            <w:tcBorders>
              <w:top w:val="single" w:sz="8" w:space="0" w:color="000000"/>
              <w:left w:val="single" w:sz="8" w:space="0" w:color="000000"/>
              <w:bottom w:val="single" w:sz="8" w:space="0" w:color="000000"/>
              <w:right w:val="single" w:sz="8" w:space="0" w:color="000000"/>
            </w:tcBorders>
            <w:hideMark/>
          </w:tcPr>
          <w:p w:rsidR="00566FA8" w:rsidRPr="00566FA8" w:rsidRDefault="00566FA8" w:rsidP="00566FA8">
            <w:pPr>
              <w:spacing w:after="0" w:line="240" w:lineRule="auto"/>
              <w:jc w:val="right"/>
              <w:rPr>
                <w:rFonts w:ascii="Times New Roman" w:eastAsia="Times New Roman" w:hAnsi="Times New Roman" w:cs="Times New Roman"/>
                <w:sz w:val="16"/>
                <w:szCs w:val="16"/>
                <w:lang w:eastAsia="ru-RU"/>
              </w:rPr>
            </w:pPr>
            <w:r w:rsidRPr="00566FA8">
              <w:rPr>
                <w:rFonts w:ascii="Times New Roman" w:eastAsia="Times New Roman" w:hAnsi="Times New Roman" w:cs="Times New Roman"/>
                <w:sz w:val="16"/>
                <w:szCs w:val="16"/>
                <w:lang w:eastAsia="ru-RU"/>
              </w:rPr>
              <w:t>-</w:t>
            </w:r>
          </w:p>
        </w:tc>
      </w:tr>
    </w:tbl>
    <w:p w:rsidR="00566FA8" w:rsidRPr="00566FA8" w:rsidRDefault="00566FA8" w:rsidP="00566FA8">
      <w:pPr>
        <w:spacing w:after="0" w:line="240" w:lineRule="auto"/>
        <w:rPr>
          <w:rFonts w:ascii="Arial" w:eastAsia="Times New Roman" w:hAnsi="Arial" w:cs="Arial"/>
          <w:color w:val="000000"/>
          <w:sz w:val="18"/>
          <w:szCs w:val="18"/>
          <w:lang w:eastAsia="ru-RU"/>
        </w:rPr>
      </w:pPr>
      <w:r w:rsidRPr="00566FA8">
        <w:rPr>
          <w:rFonts w:ascii="Arial" w:eastAsia="Times New Roman" w:hAnsi="Arial" w:cs="Arial"/>
          <w:color w:val="000000"/>
          <w:sz w:val="18"/>
          <w:szCs w:val="18"/>
          <w:lang w:eastAsia="ru-RU"/>
        </w:rPr>
        <w:pict>
          <v:rect id="_x0000_i1027" style="width:0;height:.75pt" o:hralign="center" o:hrstd="t" o:hr="t" fillcolor="#aca899" stroked="f"/>
        </w:pict>
      </w:r>
    </w:p>
    <w:p w:rsidR="00566FA8" w:rsidRPr="00566FA8" w:rsidRDefault="00566FA8" w:rsidP="00566FA8">
      <w:pPr>
        <w:spacing w:before="360" w:after="40" w:line="240" w:lineRule="auto"/>
        <w:ind w:left="200"/>
        <w:jc w:val="center"/>
        <w:rPr>
          <w:rFonts w:ascii="Arial" w:eastAsia="Times New Roman" w:hAnsi="Arial" w:cs="Arial"/>
          <w:b/>
          <w:bCs/>
          <w:color w:val="000000"/>
          <w:sz w:val="24"/>
          <w:szCs w:val="24"/>
          <w:lang w:eastAsia="ru-RU"/>
        </w:rPr>
      </w:pPr>
      <w:r w:rsidRPr="00566FA8">
        <w:rPr>
          <w:rFonts w:ascii="Arial" w:eastAsia="Times New Roman" w:hAnsi="Arial" w:cs="Arial"/>
          <w:b/>
          <w:bCs/>
          <w:color w:val="000000"/>
          <w:sz w:val="24"/>
          <w:szCs w:val="24"/>
          <w:lang w:eastAsia="ru-RU"/>
        </w:rPr>
        <w:t>УЧЕТНАЯ ПОЛИТИКА</w:t>
      </w:r>
    </w:p>
    <w:p w:rsidR="00566FA8" w:rsidRPr="00566FA8" w:rsidRDefault="00566FA8" w:rsidP="00566FA8">
      <w:pPr>
        <w:spacing w:before="40" w:after="100" w:afterAutospacing="1" w:line="240" w:lineRule="auto"/>
        <w:ind w:left="200"/>
        <w:rPr>
          <w:rFonts w:ascii="Arial" w:eastAsia="Times New Roman" w:hAnsi="Arial" w:cs="Arial"/>
          <w:color w:val="000000"/>
          <w:sz w:val="18"/>
          <w:szCs w:val="18"/>
          <w:lang w:eastAsia="ru-RU"/>
        </w:rPr>
      </w:pPr>
      <w:r w:rsidRPr="00566FA8">
        <w:rPr>
          <w:rFonts w:ascii="Arial" w:eastAsia="Times New Roman" w:hAnsi="Arial" w:cs="Arial"/>
          <w:b/>
          <w:bCs/>
          <w:color w:val="000000"/>
          <w:sz w:val="18"/>
          <w:szCs w:val="18"/>
          <w:lang w:eastAsia="ru-RU"/>
        </w:rPr>
        <w:t xml:space="preserve">Открытое акционерное общество "Калининградхлеб" </w:t>
      </w:r>
      <w:r w:rsidRPr="00566FA8">
        <w:rPr>
          <w:rFonts w:ascii="Arial" w:eastAsia="Times New Roman" w:hAnsi="Arial" w:cs="Arial"/>
          <w:b/>
          <w:bCs/>
          <w:color w:val="000000"/>
          <w:sz w:val="18"/>
          <w:szCs w:val="18"/>
          <w:lang w:eastAsia="ru-RU"/>
        </w:rPr>
        <w:br/>
        <w:t xml:space="preserve">29.12.2001г.                     ПРИКАЗ                   №  221 </w:t>
      </w:r>
      <w:r w:rsidRPr="00566FA8">
        <w:rPr>
          <w:rFonts w:ascii="Arial" w:eastAsia="Times New Roman" w:hAnsi="Arial" w:cs="Arial"/>
          <w:b/>
          <w:bCs/>
          <w:color w:val="000000"/>
          <w:sz w:val="18"/>
          <w:szCs w:val="18"/>
          <w:lang w:eastAsia="ru-RU"/>
        </w:rPr>
        <w:br/>
        <w:t xml:space="preserve">Об учетной политике ОАО "Калининградхлеб" на 2002 год. </w:t>
      </w:r>
      <w:r w:rsidRPr="00566FA8">
        <w:rPr>
          <w:rFonts w:ascii="Arial" w:eastAsia="Times New Roman" w:hAnsi="Arial" w:cs="Arial"/>
          <w:b/>
          <w:bCs/>
          <w:color w:val="000000"/>
          <w:sz w:val="18"/>
          <w:szCs w:val="18"/>
          <w:lang w:eastAsia="ru-RU"/>
        </w:rPr>
        <w:br/>
        <w:t xml:space="preserve">Настоящим приказом устанавливаются основы формирования (выбора и обоснования) и раскрытия учетной политики, которая представляет собой совокупность принципов и правил, определяющих методологию и организацию бухгалтерского учета на ОАО "Калининградхлеб". </w:t>
      </w:r>
      <w:r w:rsidRPr="00566FA8">
        <w:rPr>
          <w:rFonts w:ascii="Arial" w:eastAsia="Times New Roman" w:hAnsi="Arial" w:cs="Arial"/>
          <w:b/>
          <w:bCs/>
          <w:color w:val="000000"/>
          <w:sz w:val="18"/>
          <w:szCs w:val="18"/>
          <w:lang w:eastAsia="ru-RU"/>
        </w:rPr>
        <w:br/>
        <w:t xml:space="preserve">1.Общие положения </w:t>
      </w:r>
      <w:r w:rsidRPr="00566FA8">
        <w:rPr>
          <w:rFonts w:ascii="Arial" w:eastAsia="Times New Roman" w:hAnsi="Arial" w:cs="Arial"/>
          <w:b/>
          <w:bCs/>
          <w:color w:val="000000"/>
          <w:sz w:val="18"/>
          <w:szCs w:val="18"/>
          <w:lang w:eastAsia="ru-RU"/>
        </w:rPr>
        <w:br/>
        <w:t xml:space="preserve">1.1. Учетная политика является внутренним документом, определяющим совокупность способов ведения бухгалтерского учета - первичного наблюдения (документация, инвентаризация), стоимостного измерения (оценка и калькуляция), текущей группировки (счета и двойная запись) и итогового обобщения (баланс и отчетность) фактов хозяйственной деятельности, которые регламентируются законодательством Российской Федерации, Уставом, договорами, внутренними документами. </w:t>
      </w:r>
      <w:r w:rsidRPr="00566FA8">
        <w:rPr>
          <w:rFonts w:ascii="Arial" w:eastAsia="Times New Roman" w:hAnsi="Arial" w:cs="Arial"/>
          <w:b/>
          <w:bCs/>
          <w:color w:val="000000"/>
          <w:sz w:val="18"/>
          <w:szCs w:val="18"/>
          <w:lang w:eastAsia="ru-RU"/>
        </w:rPr>
        <w:br/>
        <w:t xml:space="preserve">Основополагающими законодательными и нормативными документами являются: </w:t>
      </w:r>
      <w:r w:rsidRPr="00566FA8">
        <w:rPr>
          <w:rFonts w:ascii="Arial" w:eastAsia="Times New Roman" w:hAnsi="Arial" w:cs="Arial"/>
          <w:b/>
          <w:bCs/>
          <w:color w:val="000000"/>
          <w:sz w:val="18"/>
          <w:szCs w:val="18"/>
          <w:lang w:eastAsia="ru-RU"/>
        </w:rPr>
        <w:br/>
        <w:t xml:space="preserve">Федеральный закон "О бухгалтерском учете" от 21 ноября 1996 г. № 129-ФЗ; </w:t>
      </w:r>
      <w:r w:rsidRPr="00566FA8">
        <w:rPr>
          <w:rFonts w:ascii="Arial" w:eastAsia="Times New Roman" w:hAnsi="Arial" w:cs="Arial"/>
          <w:b/>
          <w:bCs/>
          <w:color w:val="000000"/>
          <w:sz w:val="18"/>
          <w:szCs w:val="18"/>
          <w:lang w:eastAsia="ru-RU"/>
        </w:rPr>
        <w:br/>
        <w:t xml:space="preserve">Гражданский кодекс Российской Федерации; </w:t>
      </w:r>
      <w:r w:rsidRPr="00566FA8">
        <w:rPr>
          <w:rFonts w:ascii="Arial" w:eastAsia="Times New Roman" w:hAnsi="Arial" w:cs="Arial"/>
          <w:b/>
          <w:bCs/>
          <w:color w:val="000000"/>
          <w:sz w:val="18"/>
          <w:szCs w:val="18"/>
          <w:lang w:eastAsia="ru-RU"/>
        </w:rPr>
        <w:br/>
        <w:t xml:space="preserve">Положение по ведению бухгалтерского учета и бухгалтерской отчетности в Российской Федерации (ПБУ), утвержденное приказом Министерства финансов Российской Федерации от 29 июля 1998 года № 34н; </w:t>
      </w:r>
      <w:r w:rsidRPr="00566FA8">
        <w:rPr>
          <w:rFonts w:ascii="Arial" w:eastAsia="Times New Roman" w:hAnsi="Arial" w:cs="Arial"/>
          <w:b/>
          <w:bCs/>
          <w:color w:val="000000"/>
          <w:sz w:val="18"/>
          <w:szCs w:val="18"/>
          <w:lang w:eastAsia="ru-RU"/>
        </w:rPr>
        <w:br/>
        <w:t xml:space="preserve">Положение по бухгалтерскому учету "Учетная политика организации" (ПБУ 1/98); </w:t>
      </w:r>
      <w:r w:rsidRPr="00566FA8">
        <w:rPr>
          <w:rFonts w:ascii="Arial" w:eastAsia="Times New Roman" w:hAnsi="Arial" w:cs="Arial"/>
          <w:b/>
          <w:bCs/>
          <w:color w:val="000000"/>
          <w:sz w:val="18"/>
          <w:szCs w:val="18"/>
          <w:lang w:eastAsia="ru-RU"/>
        </w:rPr>
        <w:br/>
        <w:t xml:space="preserve">Положение по бухгалтерскому учету "Учет договоров (контрактов на капитальное строительство)" (ПБУ 2/94); </w:t>
      </w:r>
      <w:r w:rsidRPr="00566FA8">
        <w:rPr>
          <w:rFonts w:ascii="Arial" w:eastAsia="Times New Roman" w:hAnsi="Arial" w:cs="Arial"/>
          <w:b/>
          <w:bCs/>
          <w:color w:val="000000"/>
          <w:sz w:val="18"/>
          <w:szCs w:val="18"/>
          <w:lang w:eastAsia="ru-RU"/>
        </w:rPr>
        <w:br/>
        <w:t xml:space="preserve">Положение по бухгалтерскому учету "Учет активов и обязательств, стоимость которых выражена в иностранной валюте" (ПБУ 3/2000); </w:t>
      </w:r>
      <w:r w:rsidRPr="00566FA8">
        <w:rPr>
          <w:rFonts w:ascii="Arial" w:eastAsia="Times New Roman" w:hAnsi="Arial" w:cs="Arial"/>
          <w:b/>
          <w:bCs/>
          <w:color w:val="000000"/>
          <w:sz w:val="18"/>
          <w:szCs w:val="18"/>
          <w:lang w:eastAsia="ru-RU"/>
        </w:rPr>
        <w:br/>
        <w:t xml:space="preserve">Положение по бухгалтерскому учету "Бухгалтерская отчетность организации" (ПБУ 4/99); </w:t>
      </w:r>
      <w:r w:rsidRPr="00566FA8">
        <w:rPr>
          <w:rFonts w:ascii="Arial" w:eastAsia="Times New Roman" w:hAnsi="Arial" w:cs="Arial"/>
          <w:b/>
          <w:bCs/>
          <w:color w:val="000000"/>
          <w:sz w:val="18"/>
          <w:szCs w:val="18"/>
          <w:lang w:eastAsia="ru-RU"/>
        </w:rPr>
        <w:br/>
        <w:t xml:space="preserve">Положение по бухгалтерскому учету "Учет материально-производственных запасов" (ПБУ 5/01); </w:t>
      </w:r>
      <w:r w:rsidRPr="00566FA8">
        <w:rPr>
          <w:rFonts w:ascii="Arial" w:eastAsia="Times New Roman" w:hAnsi="Arial" w:cs="Arial"/>
          <w:b/>
          <w:bCs/>
          <w:color w:val="000000"/>
          <w:sz w:val="18"/>
          <w:szCs w:val="18"/>
          <w:lang w:eastAsia="ru-RU"/>
        </w:rPr>
        <w:br/>
        <w:t xml:space="preserve">Положение по бухгалтерскому учету "Учет основных средств" (ПБУ 6/01); </w:t>
      </w:r>
      <w:r w:rsidRPr="00566FA8">
        <w:rPr>
          <w:rFonts w:ascii="Arial" w:eastAsia="Times New Roman" w:hAnsi="Arial" w:cs="Arial"/>
          <w:b/>
          <w:bCs/>
          <w:color w:val="000000"/>
          <w:sz w:val="18"/>
          <w:szCs w:val="18"/>
          <w:lang w:eastAsia="ru-RU"/>
        </w:rPr>
        <w:br/>
        <w:t xml:space="preserve">Положение по бухгалтерскому учету "События после отчетной даты" (ПБУ 7/98); </w:t>
      </w:r>
      <w:r w:rsidRPr="00566FA8">
        <w:rPr>
          <w:rFonts w:ascii="Arial" w:eastAsia="Times New Roman" w:hAnsi="Arial" w:cs="Arial"/>
          <w:b/>
          <w:bCs/>
          <w:color w:val="000000"/>
          <w:sz w:val="18"/>
          <w:szCs w:val="18"/>
          <w:lang w:eastAsia="ru-RU"/>
        </w:rPr>
        <w:br/>
        <w:t xml:space="preserve">Положение по бухгалтерскому учету "Условные факты хозяйственной деятельности" (ПБУ 8/98); </w:t>
      </w:r>
      <w:r w:rsidRPr="00566FA8">
        <w:rPr>
          <w:rFonts w:ascii="Arial" w:eastAsia="Times New Roman" w:hAnsi="Arial" w:cs="Arial"/>
          <w:b/>
          <w:bCs/>
          <w:color w:val="000000"/>
          <w:sz w:val="18"/>
          <w:szCs w:val="18"/>
          <w:lang w:eastAsia="ru-RU"/>
        </w:rPr>
        <w:br/>
        <w:t xml:space="preserve">Положение по бухгалтерскому учету "Доходы организации" (ПБУ 9); </w:t>
      </w:r>
      <w:r w:rsidRPr="00566FA8">
        <w:rPr>
          <w:rFonts w:ascii="Arial" w:eastAsia="Times New Roman" w:hAnsi="Arial" w:cs="Arial"/>
          <w:b/>
          <w:bCs/>
          <w:color w:val="000000"/>
          <w:sz w:val="18"/>
          <w:szCs w:val="18"/>
          <w:lang w:eastAsia="ru-RU"/>
        </w:rPr>
        <w:br/>
        <w:t xml:space="preserve">Положение по бухгалтерскому учету "Расходы организации" (ПБУ 10); </w:t>
      </w:r>
      <w:r w:rsidRPr="00566FA8">
        <w:rPr>
          <w:rFonts w:ascii="Arial" w:eastAsia="Times New Roman" w:hAnsi="Arial" w:cs="Arial"/>
          <w:b/>
          <w:bCs/>
          <w:color w:val="000000"/>
          <w:sz w:val="18"/>
          <w:szCs w:val="18"/>
          <w:lang w:eastAsia="ru-RU"/>
        </w:rPr>
        <w:br/>
        <w:t xml:space="preserve">Положение по бухгалтерскому учету "Учет нематериальных активов" (ПБУ 14/2000); </w:t>
      </w:r>
      <w:r w:rsidRPr="00566FA8">
        <w:rPr>
          <w:rFonts w:ascii="Arial" w:eastAsia="Times New Roman" w:hAnsi="Arial" w:cs="Arial"/>
          <w:b/>
          <w:bCs/>
          <w:color w:val="000000"/>
          <w:sz w:val="18"/>
          <w:szCs w:val="18"/>
          <w:lang w:eastAsia="ru-RU"/>
        </w:rPr>
        <w:br/>
        <w:t xml:space="preserve">Положение по бухгалтерскому учету "Учет займов, кредитов" (ПБУ 15/2001); </w:t>
      </w:r>
      <w:r w:rsidRPr="00566FA8">
        <w:rPr>
          <w:rFonts w:ascii="Arial" w:eastAsia="Times New Roman" w:hAnsi="Arial" w:cs="Arial"/>
          <w:b/>
          <w:bCs/>
          <w:color w:val="000000"/>
          <w:sz w:val="18"/>
          <w:szCs w:val="18"/>
          <w:lang w:eastAsia="ru-RU"/>
        </w:rPr>
        <w:br/>
        <w:t xml:space="preserve">и другими нормативными документами. </w:t>
      </w:r>
      <w:r w:rsidRPr="00566FA8">
        <w:rPr>
          <w:rFonts w:ascii="Arial" w:eastAsia="Times New Roman" w:hAnsi="Arial" w:cs="Arial"/>
          <w:b/>
          <w:bCs/>
          <w:color w:val="000000"/>
          <w:sz w:val="18"/>
          <w:szCs w:val="18"/>
          <w:lang w:eastAsia="ru-RU"/>
        </w:rPr>
        <w:br/>
        <w:t xml:space="preserve">1.2. Учетная политика ОАО "Калининградхлеб" сформирована на основе следующих основных допущений: </w:t>
      </w:r>
      <w:r w:rsidRPr="00566FA8">
        <w:rPr>
          <w:rFonts w:ascii="Arial" w:eastAsia="Times New Roman" w:hAnsi="Arial" w:cs="Arial"/>
          <w:b/>
          <w:bCs/>
          <w:color w:val="000000"/>
          <w:sz w:val="18"/>
          <w:szCs w:val="18"/>
          <w:lang w:eastAsia="ru-RU"/>
        </w:rPr>
        <w:br/>
        <w:t xml:space="preserve">выбранная учетная политика применяется последовательно от одного  отчетного года к другому, с одновременным рассмотрением учетной политики как производной от хозяйственной ситуации, в которой действует общество, и законодательства, действующего на момент принятия учетной политики (допущение последовательности применения учетной политики); </w:t>
      </w:r>
      <w:r w:rsidRPr="00566FA8">
        <w:rPr>
          <w:rFonts w:ascii="Arial" w:eastAsia="Times New Roman" w:hAnsi="Arial" w:cs="Arial"/>
          <w:b/>
          <w:bCs/>
          <w:color w:val="000000"/>
          <w:sz w:val="18"/>
          <w:szCs w:val="18"/>
          <w:lang w:eastAsia="ru-RU"/>
        </w:rPr>
        <w:br/>
        <w:t xml:space="preserve">факты хозяйственной деятельности общества относятся к тому отчетному периоду (и, следовательно, отражаются в бухгалтерском учете), в котором они имели место, независимо от фактического времени поступления или выплаты денежных средств, связанных с этими фактами (допущение временной определенности факторов хозяйственной деятельности). </w:t>
      </w:r>
      <w:r w:rsidRPr="00566FA8">
        <w:rPr>
          <w:rFonts w:ascii="Arial" w:eastAsia="Times New Roman" w:hAnsi="Arial" w:cs="Arial"/>
          <w:b/>
          <w:bCs/>
          <w:color w:val="000000"/>
          <w:sz w:val="18"/>
          <w:szCs w:val="18"/>
          <w:lang w:eastAsia="ru-RU"/>
        </w:rPr>
        <w:br/>
        <w:t xml:space="preserve">1.3.Учетная политика должна обеспечить (п.7 ПБУ 1/98): </w:t>
      </w:r>
      <w:r w:rsidRPr="00566FA8">
        <w:rPr>
          <w:rFonts w:ascii="Arial" w:eastAsia="Times New Roman" w:hAnsi="Arial" w:cs="Arial"/>
          <w:b/>
          <w:bCs/>
          <w:color w:val="000000"/>
          <w:sz w:val="18"/>
          <w:szCs w:val="18"/>
          <w:lang w:eastAsia="ru-RU"/>
        </w:rPr>
        <w:br/>
        <w:t xml:space="preserve">полноту отражения в бухгалтерском учете всех фактов хозяйственной деятельности (требование полноты); </w:t>
      </w:r>
      <w:r w:rsidRPr="00566FA8">
        <w:rPr>
          <w:rFonts w:ascii="Arial" w:eastAsia="Times New Roman" w:hAnsi="Arial" w:cs="Arial"/>
          <w:b/>
          <w:bCs/>
          <w:color w:val="000000"/>
          <w:sz w:val="18"/>
          <w:szCs w:val="18"/>
          <w:lang w:eastAsia="ru-RU"/>
        </w:rPr>
        <w:br/>
        <w:t xml:space="preserve">своевременное отражение фактов хозяйственной деятельности в бухгалтерском учете бухгалтерской отчетности (требование своевременности); </w:t>
      </w:r>
      <w:r w:rsidRPr="00566FA8">
        <w:rPr>
          <w:rFonts w:ascii="Arial" w:eastAsia="Times New Roman" w:hAnsi="Arial" w:cs="Arial"/>
          <w:b/>
          <w:bCs/>
          <w:color w:val="000000"/>
          <w:sz w:val="18"/>
          <w:szCs w:val="18"/>
          <w:lang w:eastAsia="ru-RU"/>
        </w:rPr>
        <w:br/>
        <w:t xml:space="preserve">большую готовность к признанию в бухгалтерском учете расходов и обязательств, чем возможных доходов и активов, не допуская создания скрытых резервов (требование осмотрительности); </w:t>
      </w:r>
      <w:r w:rsidRPr="00566FA8">
        <w:rPr>
          <w:rFonts w:ascii="Arial" w:eastAsia="Times New Roman" w:hAnsi="Arial" w:cs="Arial"/>
          <w:b/>
          <w:bCs/>
          <w:color w:val="000000"/>
          <w:sz w:val="18"/>
          <w:szCs w:val="18"/>
          <w:lang w:eastAsia="ru-RU"/>
        </w:rPr>
        <w:br/>
        <w:t xml:space="preserve">рациональное и экономное ведение бухгалтерского учета, исходя из условий хозяйственной деятельности и величины предприятия требование рациональности); </w:t>
      </w:r>
      <w:r w:rsidRPr="00566FA8">
        <w:rPr>
          <w:rFonts w:ascii="Arial" w:eastAsia="Times New Roman" w:hAnsi="Arial" w:cs="Arial"/>
          <w:b/>
          <w:bCs/>
          <w:color w:val="000000"/>
          <w:sz w:val="18"/>
          <w:szCs w:val="18"/>
          <w:lang w:eastAsia="ru-RU"/>
        </w:rPr>
        <w:br/>
        <w:t xml:space="preserve">отражение в бухгалтерском учете фактов хозяйственной деятельности, исходя не только из правовой формы, но и экономического содержания фактов и условий хозяйствования, не противоречащих действующему законодательству (требование приоритета содержания перед формой). </w:t>
      </w:r>
      <w:r w:rsidRPr="00566FA8">
        <w:rPr>
          <w:rFonts w:ascii="Arial" w:eastAsia="Times New Roman" w:hAnsi="Arial" w:cs="Arial"/>
          <w:b/>
          <w:bCs/>
          <w:color w:val="000000"/>
          <w:sz w:val="18"/>
          <w:szCs w:val="18"/>
          <w:lang w:eastAsia="ru-RU"/>
        </w:rPr>
        <w:br/>
        <w:t xml:space="preserve">1.4. В учетной политике используются существенные способы ведения бухгалтерского учета, единые для всех структурных подразделений, независимо от их месторасположения (п. 12 ПБУ 1/98). </w:t>
      </w:r>
      <w:r w:rsidRPr="00566FA8">
        <w:rPr>
          <w:rFonts w:ascii="Arial" w:eastAsia="Times New Roman" w:hAnsi="Arial" w:cs="Arial"/>
          <w:b/>
          <w:bCs/>
          <w:color w:val="000000"/>
          <w:sz w:val="18"/>
          <w:szCs w:val="18"/>
          <w:lang w:eastAsia="ru-RU"/>
        </w:rPr>
        <w:br/>
      </w:r>
      <w:r w:rsidRPr="00566FA8">
        <w:rPr>
          <w:rFonts w:ascii="Arial" w:eastAsia="Times New Roman" w:hAnsi="Arial" w:cs="Arial"/>
          <w:b/>
          <w:bCs/>
          <w:color w:val="000000"/>
          <w:sz w:val="18"/>
          <w:szCs w:val="18"/>
          <w:lang w:eastAsia="ru-RU"/>
        </w:rPr>
        <w:lastRenderedPageBreak/>
        <w:t xml:space="preserve">1.5. Изменения в учетной политике могут иметь место в случае: реорганизации предприятия (слияние, разделение, присоединение), смены собственников, изменения законодательства Российской Федерации или в системе регулирования бухгалтерского учета. Изменения должны быть обоснованы и оформляться организационно-распорядительной документацией (приказом, распоряжением). (п.16 ПБУ 1/98). </w:t>
      </w:r>
      <w:r w:rsidRPr="00566FA8">
        <w:rPr>
          <w:rFonts w:ascii="Arial" w:eastAsia="Times New Roman" w:hAnsi="Arial" w:cs="Arial"/>
          <w:b/>
          <w:bCs/>
          <w:color w:val="000000"/>
          <w:sz w:val="18"/>
          <w:szCs w:val="18"/>
          <w:lang w:eastAsia="ru-RU"/>
        </w:rPr>
        <w:br/>
        <w:t xml:space="preserve">1.6. Ответственность за организацию бухгалтерского учета и соблюдение законодательства при выполнении хозяйственных операций несет генеральный директор. (ст. 6 Федерального закона Российской Федерации от 21 ноября 1996 г. № 129-ФЗ "О бухгалтерском учете".) </w:t>
      </w:r>
      <w:r w:rsidRPr="00566FA8">
        <w:rPr>
          <w:rFonts w:ascii="Arial" w:eastAsia="Times New Roman" w:hAnsi="Arial" w:cs="Arial"/>
          <w:b/>
          <w:bCs/>
          <w:color w:val="000000"/>
          <w:sz w:val="18"/>
          <w:szCs w:val="18"/>
          <w:lang w:eastAsia="ru-RU"/>
        </w:rPr>
        <w:br/>
        <w:t xml:space="preserve">1.7. Бухгалтерский учет осуществляется централизованной бухгалтерией предприятия. </w:t>
      </w:r>
      <w:r w:rsidRPr="00566FA8">
        <w:rPr>
          <w:rFonts w:ascii="Arial" w:eastAsia="Times New Roman" w:hAnsi="Arial" w:cs="Arial"/>
          <w:b/>
          <w:bCs/>
          <w:color w:val="000000"/>
          <w:sz w:val="18"/>
          <w:szCs w:val="18"/>
          <w:lang w:eastAsia="ru-RU"/>
        </w:rPr>
        <w:br/>
        <w:t xml:space="preserve">1.8. Бухгалтерию (Управление бухгалтерского учета и контроля) возглавляет главный бухгалтер, который подчиняется непосредственно генеральному директору. (ст. 7 Закона 120-ФЗ). </w:t>
      </w:r>
      <w:r w:rsidRPr="00566FA8">
        <w:rPr>
          <w:rFonts w:ascii="Arial" w:eastAsia="Times New Roman" w:hAnsi="Arial" w:cs="Arial"/>
          <w:b/>
          <w:bCs/>
          <w:color w:val="000000"/>
          <w:sz w:val="18"/>
          <w:szCs w:val="18"/>
          <w:lang w:eastAsia="ru-RU"/>
        </w:rPr>
        <w:br/>
        <w:t xml:space="preserve">1.9. Главный бухгалтер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 обеспечивает соответствие хозяйственных операций законодательству Российской Федерации, контроль за движением имущества и выполнением обязательств. </w:t>
      </w:r>
      <w:r w:rsidRPr="00566FA8">
        <w:rPr>
          <w:rFonts w:ascii="Arial" w:eastAsia="Times New Roman" w:hAnsi="Arial" w:cs="Arial"/>
          <w:b/>
          <w:bCs/>
          <w:color w:val="000000"/>
          <w:sz w:val="18"/>
          <w:szCs w:val="18"/>
          <w:lang w:eastAsia="ru-RU"/>
        </w:rPr>
        <w:br/>
        <w:t xml:space="preserve">Требования главного бухгалтера по документальному оформлению хозяйственных операций и предоставлению в централизованную бухгалтерию необходимых документов и сведений, связанных с бухгалтерскими и налоговым учетом, анализом хозяйственной деятельности обязательны для всех служб и структурных подразделений. </w:t>
      </w:r>
      <w:r w:rsidRPr="00566FA8">
        <w:rPr>
          <w:rFonts w:ascii="Arial" w:eastAsia="Times New Roman" w:hAnsi="Arial" w:cs="Arial"/>
          <w:b/>
          <w:bCs/>
          <w:color w:val="000000"/>
          <w:sz w:val="18"/>
          <w:szCs w:val="18"/>
          <w:lang w:eastAsia="ru-RU"/>
        </w:rPr>
        <w:br/>
        <w:t xml:space="preserve">Без подписи главного бухгалтера расчетные документы, финансовые и кредитные обязательства считаются недействительными. (ст. 7 Закона 129-ФЗ.) </w:t>
      </w:r>
      <w:r w:rsidRPr="00566FA8">
        <w:rPr>
          <w:rFonts w:ascii="Arial" w:eastAsia="Times New Roman" w:hAnsi="Arial" w:cs="Arial"/>
          <w:b/>
          <w:bCs/>
          <w:color w:val="000000"/>
          <w:sz w:val="18"/>
          <w:szCs w:val="18"/>
          <w:lang w:eastAsia="ru-RU"/>
        </w:rPr>
        <w:br/>
        <w:t xml:space="preserve">1.10. Состав и формы внутренней отчетности, периодичность, сроки составления и представления, перечень пользователей внутренней отчетности устанавливаются главным бухгалтером. </w:t>
      </w:r>
      <w:r w:rsidRPr="00566FA8">
        <w:rPr>
          <w:rFonts w:ascii="Arial" w:eastAsia="Times New Roman" w:hAnsi="Arial" w:cs="Arial"/>
          <w:b/>
          <w:bCs/>
          <w:color w:val="000000"/>
          <w:sz w:val="18"/>
          <w:szCs w:val="18"/>
          <w:lang w:eastAsia="ru-RU"/>
        </w:rPr>
        <w:br/>
        <w:t xml:space="preserve">1.11. Промежуточная бухгалтерская отчетность составляется в следующие сроки: ежемесячная промежуточная бухгалтерская отчетность составляется в срок до 30 числа месяца, следующего за отчетным кварталом, нарастающим итогом с начала отчетного года в порядке, предусмотренном законодательством. (п.48; п. 51 ПБУ 4/99). </w:t>
      </w:r>
      <w:r w:rsidRPr="00566FA8">
        <w:rPr>
          <w:rFonts w:ascii="Arial" w:eastAsia="Times New Roman" w:hAnsi="Arial" w:cs="Arial"/>
          <w:b/>
          <w:bCs/>
          <w:color w:val="000000"/>
          <w:sz w:val="18"/>
          <w:szCs w:val="18"/>
          <w:lang w:eastAsia="ru-RU"/>
        </w:rPr>
        <w:br/>
        <w:t xml:space="preserve">1.12. В состав промежуточной ежеквартальной бухгалтерской отчетности входят бухгалтерский баланс и отчет о прибылях и убытках. (п.49 ПБУ 4/99). </w:t>
      </w:r>
      <w:r w:rsidRPr="00566FA8">
        <w:rPr>
          <w:rFonts w:ascii="Arial" w:eastAsia="Times New Roman" w:hAnsi="Arial" w:cs="Arial"/>
          <w:b/>
          <w:bCs/>
          <w:color w:val="000000"/>
          <w:sz w:val="18"/>
          <w:szCs w:val="18"/>
          <w:lang w:eastAsia="ru-RU"/>
        </w:rPr>
        <w:br/>
        <w:t xml:space="preserve">2.Методы и способы оценки имущества, обязательств и хозяйственных операций </w:t>
      </w:r>
      <w:r w:rsidRPr="00566FA8">
        <w:rPr>
          <w:rFonts w:ascii="Arial" w:eastAsia="Times New Roman" w:hAnsi="Arial" w:cs="Arial"/>
          <w:b/>
          <w:bCs/>
          <w:color w:val="000000"/>
          <w:sz w:val="18"/>
          <w:szCs w:val="18"/>
          <w:lang w:eastAsia="ru-RU"/>
        </w:rPr>
        <w:br/>
        <w:t xml:space="preserve">2.1. Основные средства. </w:t>
      </w:r>
      <w:r w:rsidRPr="00566FA8">
        <w:rPr>
          <w:rFonts w:ascii="Arial" w:eastAsia="Times New Roman" w:hAnsi="Arial" w:cs="Arial"/>
          <w:b/>
          <w:bCs/>
          <w:color w:val="000000"/>
          <w:sz w:val="18"/>
          <w:szCs w:val="18"/>
          <w:lang w:eastAsia="ru-RU"/>
        </w:rPr>
        <w:br/>
        <w:t xml:space="preserve">2.1.1. Основные средства - имущество со сроком полезного использования, превышающим 12 месяцев и используемого в качестве средств труда для производства и реализации товаров (выполнения работ, оказания услуг) или для управления предприятием. Первоначальная стоимость определяется как сумма расходов на его приобретение и сооружение и доведения до состояния, в котором оно пригодно для использования за минусом налогов. (п. 8 ПБУ 6/01). </w:t>
      </w:r>
      <w:r w:rsidRPr="00566FA8">
        <w:rPr>
          <w:rFonts w:ascii="Arial" w:eastAsia="Times New Roman" w:hAnsi="Arial" w:cs="Arial"/>
          <w:b/>
          <w:bCs/>
          <w:color w:val="000000"/>
          <w:sz w:val="18"/>
          <w:szCs w:val="18"/>
          <w:lang w:eastAsia="ru-RU"/>
        </w:rPr>
        <w:br/>
        <w:t xml:space="preserve">Единицей бухгалтерского учета основных средств является инвентарный объект. В случае наличия у одного объекта нескольких частей, имеющих разный полезный срок использования, каждая такая часть учитывается как самостоятельный объект ( п.6 ПБУ 6/01). </w:t>
      </w:r>
      <w:r w:rsidRPr="00566FA8">
        <w:rPr>
          <w:rFonts w:ascii="Arial" w:eastAsia="Times New Roman" w:hAnsi="Arial" w:cs="Arial"/>
          <w:b/>
          <w:bCs/>
          <w:color w:val="000000"/>
          <w:sz w:val="18"/>
          <w:szCs w:val="18"/>
          <w:lang w:eastAsia="ru-RU"/>
        </w:rPr>
        <w:br/>
        <w:t xml:space="preserve">Инвентарным объектом вычислительной техники и оргтехники (имеющим модульное устройство) считается каждая машина, укомплектованная всеми приспособлениями и принадлежностями, необходимыми для выполнения возложенных на нее функций, не являющаяся составной частью другой машины, в результате чего каждый входящий в комплекс предмет может выполнять свои функции только в составе комплекса. (п.6 ПБУ 6/01). </w:t>
      </w:r>
      <w:r w:rsidRPr="00566FA8">
        <w:rPr>
          <w:rFonts w:ascii="Arial" w:eastAsia="Times New Roman" w:hAnsi="Arial" w:cs="Arial"/>
          <w:b/>
          <w:bCs/>
          <w:color w:val="000000"/>
          <w:sz w:val="18"/>
          <w:szCs w:val="18"/>
          <w:lang w:eastAsia="ru-RU"/>
        </w:rPr>
        <w:br/>
        <w:t xml:space="preserve">2.1.2. Первоначальной стоимостью основных средств, приобретенных за плату, признается сумма фактических затрат на приобретение, сооружение и изготовление за исключением налога на добавленную стоимость. (п.8 ПБУ 6/01). </w:t>
      </w:r>
      <w:r w:rsidRPr="00566FA8">
        <w:rPr>
          <w:rFonts w:ascii="Arial" w:eastAsia="Times New Roman" w:hAnsi="Arial" w:cs="Arial"/>
          <w:b/>
          <w:bCs/>
          <w:color w:val="000000"/>
          <w:sz w:val="18"/>
          <w:szCs w:val="18"/>
          <w:lang w:eastAsia="ru-RU"/>
        </w:rPr>
        <w:br/>
        <w:t xml:space="preserve">2.1.3. Фактическими затратами на приобретение, сооружение и изготовление основных средств могут быть: </w:t>
      </w:r>
      <w:r w:rsidRPr="00566FA8">
        <w:rPr>
          <w:rFonts w:ascii="Arial" w:eastAsia="Times New Roman" w:hAnsi="Arial" w:cs="Arial"/>
          <w:b/>
          <w:bCs/>
          <w:color w:val="000000"/>
          <w:sz w:val="18"/>
          <w:szCs w:val="18"/>
          <w:lang w:eastAsia="ru-RU"/>
        </w:rPr>
        <w:br/>
        <w:t xml:space="preserve">суммы, уплачиваемые в соответствии с договором поставщику; </w:t>
      </w:r>
      <w:r w:rsidRPr="00566FA8">
        <w:rPr>
          <w:rFonts w:ascii="Arial" w:eastAsia="Times New Roman" w:hAnsi="Arial" w:cs="Arial"/>
          <w:b/>
          <w:bCs/>
          <w:color w:val="000000"/>
          <w:sz w:val="18"/>
          <w:szCs w:val="18"/>
          <w:lang w:eastAsia="ru-RU"/>
        </w:rPr>
        <w:br/>
        <w:t xml:space="preserve">суммы, уплачиваемые по договору строительного подряда  и др. договорам; </w:t>
      </w:r>
      <w:r w:rsidRPr="00566FA8">
        <w:rPr>
          <w:rFonts w:ascii="Arial" w:eastAsia="Times New Roman" w:hAnsi="Arial" w:cs="Arial"/>
          <w:b/>
          <w:bCs/>
          <w:color w:val="000000"/>
          <w:sz w:val="18"/>
          <w:szCs w:val="18"/>
          <w:lang w:eastAsia="ru-RU"/>
        </w:rPr>
        <w:br/>
        <w:t xml:space="preserve">суммы, уплачиваемые организациям за информационные и консультационные услуги, связанные с приобретением основных средств; </w:t>
      </w:r>
      <w:r w:rsidRPr="00566FA8">
        <w:rPr>
          <w:rFonts w:ascii="Arial" w:eastAsia="Times New Roman" w:hAnsi="Arial" w:cs="Arial"/>
          <w:b/>
          <w:bCs/>
          <w:color w:val="000000"/>
          <w:sz w:val="18"/>
          <w:szCs w:val="18"/>
          <w:lang w:eastAsia="ru-RU"/>
        </w:rPr>
        <w:br/>
        <w:t xml:space="preserve">регистрационные сборы, государственные пошлины и другие аналогичные платежи; </w:t>
      </w:r>
      <w:r w:rsidRPr="00566FA8">
        <w:rPr>
          <w:rFonts w:ascii="Arial" w:eastAsia="Times New Roman" w:hAnsi="Arial" w:cs="Arial"/>
          <w:b/>
          <w:bCs/>
          <w:color w:val="000000"/>
          <w:sz w:val="18"/>
          <w:szCs w:val="18"/>
          <w:lang w:eastAsia="ru-RU"/>
        </w:rPr>
        <w:br/>
        <w:t xml:space="preserve">таможенные пошлины и иные платежи; </w:t>
      </w:r>
      <w:r w:rsidRPr="00566FA8">
        <w:rPr>
          <w:rFonts w:ascii="Arial" w:eastAsia="Times New Roman" w:hAnsi="Arial" w:cs="Arial"/>
          <w:b/>
          <w:bCs/>
          <w:color w:val="000000"/>
          <w:sz w:val="18"/>
          <w:szCs w:val="18"/>
          <w:lang w:eastAsia="ru-RU"/>
        </w:rPr>
        <w:br/>
        <w:t xml:space="preserve">не возмещаемые налоги, уплачиваемые в связи с приобретением объекта основных средств; </w:t>
      </w:r>
      <w:r w:rsidRPr="00566FA8">
        <w:rPr>
          <w:rFonts w:ascii="Arial" w:eastAsia="Times New Roman" w:hAnsi="Arial" w:cs="Arial"/>
          <w:b/>
          <w:bCs/>
          <w:color w:val="000000"/>
          <w:sz w:val="18"/>
          <w:szCs w:val="18"/>
          <w:lang w:eastAsia="ru-RU"/>
        </w:rPr>
        <w:br/>
        <w:t xml:space="preserve">вознаграждения, уплачиваемые посреднической организацией и иные затраты непосредственно связанные с приобретением объекта основных средств. (п.8 ПБУ 6/01); </w:t>
      </w:r>
      <w:r w:rsidRPr="00566FA8">
        <w:rPr>
          <w:rFonts w:ascii="Arial" w:eastAsia="Times New Roman" w:hAnsi="Arial" w:cs="Arial"/>
          <w:b/>
          <w:bCs/>
          <w:color w:val="000000"/>
          <w:sz w:val="18"/>
          <w:szCs w:val="18"/>
          <w:lang w:eastAsia="ru-RU"/>
        </w:rPr>
        <w:br/>
        <w:t xml:space="preserve">проценты за кредит, начисленные до принятия объекта основных средств к бухгалтерскому учету. </w:t>
      </w:r>
      <w:r w:rsidRPr="00566FA8">
        <w:rPr>
          <w:rFonts w:ascii="Arial" w:eastAsia="Times New Roman" w:hAnsi="Arial" w:cs="Arial"/>
          <w:b/>
          <w:bCs/>
          <w:color w:val="000000"/>
          <w:sz w:val="18"/>
          <w:szCs w:val="18"/>
          <w:lang w:eastAsia="ru-RU"/>
        </w:rPr>
        <w:br/>
        <w:t xml:space="preserve">2.1.4. Первоначальной стоимостью основных средств, полученных  по договору дарения и иных случаях безвозмездного получения, признается их рыночная стоимость на дату оприходования. (п. 10 ПБУ 6/01). </w:t>
      </w:r>
      <w:r w:rsidRPr="00566FA8">
        <w:rPr>
          <w:rFonts w:ascii="Arial" w:eastAsia="Times New Roman" w:hAnsi="Arial" w:cs="Arial"/>
          <w:b/>
          <w:bCs/>
          <w:color w:val="000000"/>
          <w:sz w:val="18"/>
          <w:szCs w:val="18"/>
          <w:lang w:eastAsia="ru-RU"/>
        </w:rPr>
        <w:br/>
        <w:t xml:space="preserve">2.1.5. Первоначальной стоимостью основных средств, приобретаемых по договору  мены, признается стоимость переданных или подлежащих передаче организацией (п. 11 ПБУ 6/01). </w:t>
      </w:r>
      <w:r w:rsidRPr="00566FA8">
        <w:rPr>
          <w:rFonts w:ascii="Arial" w:eastAsia="Times New Roman" w:hAnsi="Arial" w:cs="Arial"/>
          <w:b/>
          <w:bCs/>
          <w:color w:val="000000"/>
          <w:sz w:val="18"/>
          <w:szCs w:val="18"/>
          <w:lang w:eastAsia="ru-RU"/>
        </w:rPr>
        <w:br/>
        <w:t xml:space="preserve">2.1.6. Стоимость основных средств, в которой они приняты к учету, не подлежит изменению, кроме случаев, установленных  законодательством. </w:t>
      </w:r>
      <w:r w:rsidRPr="00566FA8">
        <w:rPr>
          <w:rFonts w:ascii="Arial" w:eastAsia="Times New Roman" w:hAnsi="Arial" w:cs="Arial"/>
          <w:b/>
          <w:bCs/>
          <w:color w:val="000000"/>
          <w:sz w:val="18"/>
          <w:szCs w:val="18"/>
          <w:lang w:eastAsia="ru-RU"/>
        </w:rPr>
        <w:br/>
        <w:t xml:space="preserve">Изменение первоначальной стоимости основных средств допускается в случаях достройки, дооборудования, реконструкции и частичной ликвидации соответствующих объектов. Увеличение (уменьшение) первоначальной стоимости основных средств относится на добавочный капитал. (п. 14 ПБУ  6/01). </w:t>
      </w:r>
      <w:r w:rsidRPr="00566FA8">
        <w:rPr>
          <w:rFonts w:ascii="Arial" w:eastAsia="Times New Roman" w:hAnsi="Arial" w:cs="Arial"/>
          <w:b/>
          <w:bCs/>
          <w:color w:val="000000"/>
          <w:sz w:val="18"/>
          <w:szCs w:val="18"/>
          <w:lang w:eastAsia="ru-RU"/>
        </w:rPr>
        <w:br/>
      </w:r>
      <w:r w:rsidRPr="00566FA8">
        <w:rPr>
          <w:rFonts w:ascii="Arial" w:eastAsia="Times New Roman" w:hAnsi="Arial" w:cs="Arial"/>
          <w:b/>
          <w:bCs/>
          <w:color w:val="000000"/>
          <w:sz w:val="18"/>
          <w:szCs w:val="18"/>
          <w:lang w:eastAsia="ru-RU"/>
        </w:rPr>
        <w:lastRenderedPageBreak/>
        <w:t xml:space="preserve">2.1.7. Оценка объектов основных средств, стоимость которых при приобретении определена в иностранной валюте, производится в рублях путем пересчета иностранной валюты по курсу ЦБ РФ, действующему на дату приобретения объектов по праву собственности, хозяйственного ведения, договора аренды. (п. 16 ПБУ 6/01). </w:t>
      </w:r>
      <w:r w:rsidRPr="00566FA8">
        <w:rPr>
          <w:rFonts w:ascii="Arial" w:eastAsia="Times New Roman" w:hAnsi="Arial" w:cs="Arial"/>
          <w:b/>
          <w:bCs/>
          <w:color w:val="000000"/>
          <w:sz w:val="18"/>
          <w:szCs w:val="18"/>
          <w:lang w:eastAsia="ru-RU"/>
        </w:rPr>
        <w:br/>
        <w:t xml:space="preserve">2.1.8. Объекты основных средств выбывают из организации в результате: </w:t>
      </w:r>
      <w:r w:rsidRPr="00566FA8">
        <w:rPr>
          <w:rFonts w:ascii="Arial" w:eastAsia="Times New Roman" w:hAnsi="Arial" w:cs="Arial"/>
          <w:b/>
          <w:bCs/>
          <w:color w:val="000000"/>
          <w:sz w:val="18"/>
          <w:szCs w:val="18"/>
          <w:lang w:eastAsia="ru-RU"/>
        </w:rPr>
        <w:br/>
        <w:t xml:space="preserve">продажи (реализации) объекта другому юридическому лицу; </w:t>
      </w:r>
      <w:r w:rsidRPr="00566FA8">
        <w:rPr>
          <w:rFonts w:ascii="Arial" w:eastAsia="Times New Roman" w:hAnsi="Arial" w:cs="Arial"/>
          <w:b/>
          <w:bCs/>
          <w:color w:val="000000"/>
          <w:sz w:val="18"/>
          <w:szCs w:val="18"/>
          <w:lang w:eastAsia="ru-RU"/>
        </w:rPr>
        <w:br/>
        <w:t xml:space="preserve">списание в случае морального и (или) физического износа; </w:t>
      </w:r>
      <w:r w:rsidRPr="00566FA8">
        <w:rPr>
          <w:rFonts w:ascii="Arial" w:eastAsia="Times New Roman" w:hAnsi="Arial" w:cs="Arial"/>
          <w:b/>
          <w:bCs/>
          <w:color w:val="000000"/>
          <w:sz w:val="18"/>
          <w:szCs w:val="18"/>
          <w:lang w:eastAsia="ru-RU"/>
        </w:rPr>
        <w:br/>
        <w:t xml:space="preserve">передачи объектов основных средств в виде вклада в уставный капитал других организаций; </w:t>
      </w:r>
      <w:r w:rsidRPr="00566FA8">
        <w:rPr>
          <w:rFonts w:ascii="Arial" w:eastAsia="Times New Roman" w:hAnsi="Arial" w:cs="Arial"/>
          <w:b/>
          <w:bCs/>
          <w:color w:val="000000"/>
          <w:sz w:val="18"/>
          <w:szCs w:val="18"/>
          <w:lang w:eastAsia="ru-RU"/>
        </w:rPr>
        <w:br/>
        <w:t xml:space="preserve">ликвидации при авариях стихийных бедствиях и иных чрезвычайных ситуациях; </w:t>
      </w:r>
      <w:r w:rsidRPr="00566FA8">
        <w:rPr>
          <w:rFonts w:ascii="Arial" w:eastAsia="Times New Roman" w:hAnsi="Arial" w:cs="Arial"/>
          <w:b/>
          <w:bCs/>
          <w:color w:val="000000"/>
          <w:sz w:val="18"/>
          <w:szCs w:val="18"/>
          <w:lang w:eastAsia="ru-RU"/>
        </w:rPr>
        <w:br/>
        <w:t xml:space="preserve">передачи по договорам мены, дарения объектов основных средств; </w:t>
      </w:r>
      <w:r w:rsidRPr="00566FA8">
        <w:rPr>
          <w:rFonts w:ascii="Arial" w:eastAsia="Times New Roman" w:hAnsi="Arial" w:cs="Arial"/>
          <w:b/>
          <w:bCs/>
          <w:color w:val="000000"/>
          <w:sz w:val="18"/>
          <w:szCs w:val="18"/>
          <w:lang w:eastAsia="ru-RU"/>
        </w:rPr>
        <w:br/>
        <w:t xml:space="preserve">списание объектов основных средств, ранее сданных в аренду с правом выкупа, в момент перехода права собственности на основные средства к арендатору по договору финансовой аренды (лизинга), в связи с условиями договора; </w:t>
      </w:r>
      <w:r w:rsidRPr="00566FA8">
        <w:rPr>
          <w:rFonts w:ascii="Arial" w:eastAsia="Times New Roman" w:hAnsi="Arial" w:cs="Arial"/>
          <w:b/>
          <w:bCs/>
          <w:color w:val="000000"/>
          <w:sz w:val="18"/>
          <w:szCs w:val="18"/>
          <w:lang w:eastAsia="ru-RU"/>
        </w:rPr>
        <w:br/>
        <w:t xml:space="preserve">по другим причинам. </w:t>
      </w:r>
      <w:r w:rsidRPr="00566FA8">
        <w:rPr>
          <w:rFonts w:ascii="Arial" w:eastAsia="Times New Roman" w:hAnsi="Arial" w:cs="Arial"/>
          <w:b/>
          <w:bCs/>
          <w:color w:val="000000"/>
          <w:sz w:val="18"/>
          <w:szCs w:val="18"/>
          <w:lang w:eastAsia="ru-RU"/>
        </w:rPr>
        <w:br/>
        <w:t xml:space="preserve">2.1.9. Амортизируемое имущество распределяется по амортизационным группам в соответствии со сроками его полезного использования. </w:t>
      </w:r>
      <w:r w:rsidRPr="00566FA8">
        <w:rPr>
          <w:rFonts w:ascii="Arial" w:eastAsia="Times New Roman" w:hAnsi="Arial" w:cs="Arial"/>
          <w:b/>
          <w:bCs/>
          <w:color w:val="000000"/>
          <w:sz w:val="18"/>
          <w:szCs w:val="18"/>
          <w:lang w:eastAsia="ru-RU"/>
        </w:rPr>
        <w:br/>
        <w:t xml:space="preserve">Срок полезного использования определяется на дату ввода в эксплуатацию объекта на основании классификации основных средств, определяемой Правительством Российской Федерации. </w:t>
      </w:r>
      <w:r w:rsidRPr="00566FA8">
        <w:rPr>
          <w:rFonts w:ascii="Arial" w:eastAsia="Times New Roman" w:hAnsi="Arial" w:cs="Arial"/>
          <w:b/>
          <w:bCs/>
          <w:color w:val="000000"/>
          <w:sz w:val="18"/>
          <w:szCs w:val="18"/>
          <w:lang w:eastAsia="ru-RU"/>
        </w:rPr>
        <w:br/>
        <w:t xml:space="preserve">Для тех видов основных средств, которые не указаны в амортизационных группах, срок полезного использования устанавливается в соответствии с техническими условиями и рекомендациями организаций-изготовителей. Амортизация начисляется линейным методом. </w:t>
      </w:r>
      <w:r w:rsidRPr="00566FA8">
        <w:rPr>
          <w:rFonts w:ascii="Arial" w:eastAsia="Times New Roman" w:hAnsi="Arial" w:cs="Arial"/>
          <w:b/>
          <w:bCs/>
          <w:color w:val="000000"/>
          <w:sz w:val="18"/>
          <w:szCs w:val="18"/>
          <w:lang w:eastAsia="ru-RU"/>
        </w:rPr>
        <w:br/>
        <w:t xml:space="preserve">Сумма амортизации за месяц определяется по формуле: </w:t>
      </w:r>
      <w:r w:rsidRPr="00566FA8">
        <w:rPr>
          <w:rFonts w:ascii="Arial" w:eastAsia="Times New Roman" w:hAnsi="Arial" w:cs="Arial"/>
          <w:b/>
          <w:bCs/>
          <w:color w:val="000000"/>
          <w:sz w:val="18"/>
          <w:szCs w:val="18"/>
          <w:lang w:eastAsia="ru-RU"/>
        </w:rPr>
        <w:br/>
        <w:t xml:space="preserve">К = [ 1 / n ] x 100%, где </w:t>
      </w:r>
      <w:r w:rsidRPr="00566FA8">
        <w:rPr>
          <w:rFonts w:ascii="Arial" w:eastAsia="Times New Roman" w:hAnsi="Arial" w:cs="Arial"/>
          <w:b/>
          <w:bCs/>
          <w:color w:val="000000"/>
          <w:sz w:val="18"/>
          <w:szCs w:val="18"/>
          <w:lang w:eastAsia="ru-RU"/>
        </w:rPr>
        <w:br/>
        <w:t xml:space="preserve">К - норма амортизации в % к первоначальной стоимости объекта; </w:t>
      </w:r>
      <w:r w:rsidRPr="00566FA8">
        <w:rPr>
          <w:rFonts w:ascii="Arial" w:eastAsia="Times New Roman" w:hAnsi="Arial" w:cs="Arial"/>
          <w:b/>
          <w:bCs/>
          <w:color w:val="000000"/>
          <w:sz w:val="18"/>
          <w:szCs w:val="18"/>
          <w:lang w:eastAsia="ru-RU"/>
        </w:rPr>
        <w:br/>
        <w:t xml:space="preserve">n - срок полезного использования, выраженный в месяцах; </w:t>
      </w:r>
      <w:r w:rsidRPr="00566FA8">
        <w:rPr>
          <w:rFonts w:ascii="Arial" w:eastAsia="Times New Roman" w:hAnsi="Arial" w:cs="Arial"/>
          <w:b/>
          <w:bCs/>
          <w:color w:val="000000"/>
          <w:sz w:val="18"/>
          <w:szCs w:val="18"/>
          <w:lang w:eastAsia="ru-RU"/>
        </w:rPr>
        <w:br/>
        <w:t xml:space="preserve">2.1.10. Начисление амортизационных отчислений приостанавливается на период восстановления объектов основных средств (модернизация, реконструкция) продолжительность которого превышает 12 месяцев, а также по объектам основных, переведенных по решению генерального директора на консервацию, продолжительностью более 3-х месяцев. </w:t>
      </w:r>
      <w:r w:rsidRPr="00566FA8">
        <w:rPr>
          <w:rFonts w:ascii="Arial" w:eastAsia="Times New Roman" w:hAnsi="Arial" w:cs="Arial"/>
          <w:b/>
          <w:bCs/>
          <w:color w:val="000000"/>
          <w:sz w:val="18"/>
          <w:szCs w:val="18"/>
          <w:lang w:eastAsia="ru-RU"/>
        </w:rPr>
        <w:br/>
        <w:t xml:space="preserve">2.1.11. Объекты основных средств стоимостью не более 2000 рублей за единицу, а также книги, брошюры списываются по мере отпуска их в производство или эксплуатацию. </w:t>
      </w:r>
      <w:r w:rsidRPr="00566FA8">
        <w:rPr>
          <w:rFonts w:ascii="Arial" w:eastAsia="Times New Roman" w:hAnsi="Arial" w:cs="Arial"/>
          <w:b/>
          <w:bCs/>
          <w:color w:val="000000"/>
          <w:sz w:val="18"/>
          <w:szCs w:val="18"/>
          <w:lang w:eastAsia="ru-RU"/>
        </w:rPr>
        <w:br/>
        <w:t xml:space="preserve">2.1.12. Фактические затраты на ремонт основных производственных фондов включаются в себестоимость продукции (работ, услуг) по мере производства ремонтов. </w:t>
      </w:r>
      <w:r w:rsidRPr="00566FA8">
        <w:rPr>
          <w:rFonts w:ascii="Arial" w:eastAsia="Times New Roman" w:hAnsi="Arial" w:cs="Arial"/>
          <w:b/>
          <w:bCs/>
          <w:color w:val="000000"/>
          <w:sz w:val="18"/>
          <w:szCs w:val="18"/>
          <w:lang w:eastAsia="ru-RU"/>
        </w:rPr>
        <w:br/>
        <w:t xml:space="preserve">2.1.13. Переоценка объектов основных средств проводится один раз в год ( на начало отчетного года) по решению Генерального директора, путем индексации либо прямого пересчета с отнесением возникающих разниц в соответствии с требованиями п. 15 ПБУ 6/01. </w:t>
      </w:r>
      <w:r w:rsidRPr="00566FA8">
        <w:rPr>
          <w:rFonts w:ascii="Arial" w:eastAsia="Times New Roman" w:hAnsi="Arial" w:cs="Arial"/>
          <w:b/>
          <w:bCs/>
          <w:color w:val="000000"/>
          <w:sz w:val="18"/>
          <w:szCs w:val="18"/>
          <w:lang w:eastAsia="ru-RU"/>
        </w:rPr>
        <w:br/>
        <w:t xml:space="preserve">2.2. Нематериальные активы. </w:t>
      </w:r>
      <w:r w:rsidRPr="00566FA8">
        <w:rPr>
          <w:rFonts w:ascii="Arial" w:eastAsia="Times New Roman" w:hAnsi="Arial" w:cs="Arial"/>
          <w:b/>
          <w:bCs/>
          <w:color w:val="000000"/>
          <w:sz w:val="18"/>
          <w:szCs w:val="18"/>
          <w:lang w:eastAsia="ru-RU"/>
        </w:rPr>
        <w:br/>
        <w:t xml:space="preserve">2.2.1. К нематериальным активам относятся права, используемые в хозяйственной деятельности в течение периода, превышающего 12 месяцев и приносящие доход. (п.3 ПБУ 14/2000). </w:t>
      </w:r>
      <w:r w:rsidRPr="00566FA8">
        <w:rPr>
          <w:rFonts w:ascii="Arial" w:eastAsia="Times New Roman" w:hAnsi="Arial" w:cs="Arial"/>
          <w:b/>
          <w:bCs/>
          <w:color w:val="000000"/>
          <w:sz w:val="18"/>
          <w:szCs w:val="18"/>
          <w:lang w:eastAsia="ru-RU"/>
        </w:rPr>
        <w:br/>
        <w:t xml:space="preserve">Право на владение нематериальными активами должно быть подтверждено соответствующими документами (патентом, лицензией, договором и т.д.), оформленным в соответствии с законодательством. </w:t>
      </w:r>
      <w:r w:rsidRPr="00566FA8">
        <w:rPr>
          <w:rFonts w:ascii="Arial" w:eastAsia="Times New Roman" w:hAnsi="Arial" w:cs="Arial"/>
          <w:b/>
          <w:bCs/>
          <w:color w:val="000000"/>
          <w:sz w:val="18"/>
          <w:szCs w:val="18"/>
          <w:lang w:eastAsia="ru-RU"/>
        </w:rPr>
        <w:br/>
        <w:t xml:space="preserve">Программные продукты могут быть отнесены к нематериальным активам в том случае, если приобретаются не конкретные экземпляры программ (на номерной дискете), а имущественные права на них путем заключения авторского договора (лицензионного соглашения), т.е. покупатель становится собственником. </w:t>
      </w:r>
      <w:r w:rsidRPr="00566FA8">
        <w:rPr>
          <w:rFonts w:ascii="Arial" w:eastAsia="Times New Roman" w:hAnsi="Arial" w:cs="Arial"/>
          <w:b/>
          <w:bCs/>
          <w:color w:val="000000"/>
          <w:sz w:val="18"/>
          <w:szCs w:val="18"/>
          <w:lang w:eastAsia="ru-RU"/>
        </w:rPr>
        <w:br/>
        <w:t xml:space="preserve">2.2.2.  Нематериальные активы отражаются в учете в сумме фактических затрат на приобретение, изготовление и затрат по их доведению до состояния, в котором они пригодны к использованию в запланированных целях. (п. 6 ПБУ 14/2000). </w:t>
      </w:r>
      <w:r w:rsidRPr="00566FA8">
        <w:rPr>
          <w:rFonts w:ascii="Arial" w:eastAsia="Times New Roman" w:hAnsi="Arial" w:cs="Arial"/>
          <w:b/>
          <w:bCs/>
          <w:color w:val="000000"/>
          <w:sz w:val="18"/>
          <w:szCs w:val="18"/>
          <w:lang w:eastAsia="ru-RU"/>
        </w:rPr>
        <w:br/>
        <w:t xml:space="preserve">Затраты на создание и приобретение нематериальных активов за минусом налогов отражаются на счете 08 "Вложения в внеоборотные активы". </w:t>
      </w:r>
      <w:r w:rsidRPr="00566FA8">
        <w:rPr>
          <w:rFonts w:ascii="Arial" w:eastAsia="Times New Roman" w:hAnsi="Arial" w:cs="Arial"/>
          <w:b/>
          <w:bCs/>
          <w:color w:val="000000"/>
          <w:sz w:val="18"/>
          <w:szCs w:val="18"/>
          <w:lang w:eastAsia="ru-RU"/>
        </w:rPr>
        <w:br/>
        <w:t xml:space="preserve">2.2.3. Стоимость объектов нематериальных активов погашается путем начисления амортизации линейным способом, исходя из норм, исчисленных на основании срока их полезного (санкционированного) использования. </w:t>
      </w:r>
      <w:r w:rsidRPr="00566FA8">
        <w:rPr>
          <w:rFonts w:ascii="Arial" w:eastAsia="Times New Roman" w:hAnsi="Arial" w:cs="Arial"/>
          <w:b/>
          <w:bCs/>
          <w:color w:val="000000"/>
          <w:sz w:val="18"/>
          <w:szCs w:val="18"/>
          <w:lang w:eastAsia="ru-RU"/>
        </w:rPr>
        <w:br/>
        <w:t xml:space="preserve">Срок полезного (санкционированного) использования нематериальных активов устанавливается договором или иным документом. По объектам нематериальных активов, по которым невозможно определить срок полезного использования, нормы амортизационных отчислений устанавливаются из расчета срока их использования 20 лет, но не более срока деятельности предприятия. </w:t>
      </w:r>
      <w:r w:rsidRPr="00566FA8">
        <w:rPr>
          <w:rFonts w:ascii="Arial" w:eastAsia="Times New Roman" w:hAnsi="Arial" w:cs="Arial"/>
          <w:b/>
          <w:bCs/>
          <w:color w:val="000000"/>
          <w:sz w:val="18"/>
          <w:szCs w:val="18"/>
          <w:lang w:eastAsia="ru-RU"/>
        </w:rPr>
        <w:br/>
        <w:t xml:space="preserve">2.3. Материально-производственные запасы. </w:t>
      </w:r>
      <w:r w:rsidRPr="00566FA8">
        <w:rPr>
          <w:rFonts w:ascii="Arial" w:eastAsia="Times New Roman" w:hAnsi="Arial" w:cs="Arial"/>
          <w:b/>
          <w:bCs/>
          <w:color w:val="000000"/>
          <w:sz w:val="18"/>
          <w:szCs w:val="18"/>
          <w:lang w:eastAsia="ru-RU"/>
        </w:rPr>
        <w:br/>
        <w:t xml:space="preserve">2.3.1. К материально-производственным запасам (МПЗ) относятся часть имущества, используемая при производстве продукции, выполнении работ, оказании услуг, предназначенная на продажу, используемая для управленческих нужд: </w:t>
      </w:r>
      <w:r w:rsidRPr="00566FA8">
        <w:rPr>
          <w:rFonts w:ascii="Arial" w:eastAsia="Times New Roman" w:hAnsi="Arial" w:cs="Arial"/>
          <w:b/>
          <w:bCs/>
          <w:color w:val="000000"/>
          <w:sz w:val="18"/>
          <w:szCs w:val="18"/>
          <w:lang w:eastAsia="ru-RU"/>
        </w:rPr>
        <w:br/>
        <w:t xml:space="preserve">сырье, материалы (счет 10); </w:t>
      </w:r>
      <w:r w:rsidRPr="00566FA8">
        <w:rPr>
          <w:rFonts w:ascii="Arial" w:eastAsia="Times New Roman" w:hAnsi="Arial" w:cs="Arial"/>
          <w:b/>
          <w:bCs/>
          <w:color w:val="000000"/>
          <w:sz w:val="18"/>
          <w:szCs w:val="18"/>
          <w:lang w:eastAsia="ru-RU"/>
        </w:rPr>
        <w:br/>
        <w:t xml:space="preserve">готовая продукция - предназначенная для продажи, являющаяся конечным результатом производственного процесса (счет 43); </w:t>
      </w:r>
      <w:r w:rsidRPr="00566FA8">
        <w:rPr>
          <w:rFonts w:ascii="Arial" w:eastAsia="Times New Roman" w:hAnsi="Arial" w:cs="Arial"/>
          <w:b/>
          <w:bCs/>
          <w:color w:val="000000"/>
          <w:sz w:val="18"/>
          <w:szCs w:val="18"/>
          <w:lang w:eastAsia="ru-RU"/>
        </w:rPr>
        <w:br/>
        <w:t xml:space="preserve">товары, приобретенные или полученные от других юридических и физических лиц и предназначенные для продажи или перепродажи без дополнительной обработки (счет 41). </w:t>
      </w:r>
      <w:r w:rsidRPr="00566FA8">
        <w:rPr>
          <w:rFonts w:ascii="Arial" w:eastAsia="Times New Roman" w:hAnsi="Arial" w:cs="Arial"/>
          <w:b/>
          <w:bCs/>
          <w:color w:val="000000"/>
          <w:sz w:val="18"/>
          <w:szCs w:val="18"/>
          <w:lang w:eastAsia="ru-RU"/>
        </w:rPr>
        <w:br/>
        <w:t xml:space="preserve">2.3.2. Сырье, основные и вспомогательные материалы, топливо, покупные полуфабрикаты и комплектующие изделия, запасные части, тара, используемая для транспортировки и упаковки продукции (товаров), и другие активы, приобретенные или полученные от других юридических или </w:t>
      </w:r>
      <w:r w:rsidRPr="00566FA8">
        <w:rPr>
          <w:rFonts w:ascii="Arial" w:eastAsia="Times New Roman" w:hAnsi="Arial" w:cs="Arial"/>
          <w:b/>
          <w:bCs/>
          <w:color w:val="000000"/>
          <w:sz w:val="18"/>
          <w:szCs w:val="18"/>
          <w:lang w:eastAsia="ru-RU"/>
        </w:rPr>
        <w:lastRenderedPageBreak/>
        <w:t xml:space="preserve">физических лиц за плату отражаются в бухгалтерском учете структурных подразделений по их фактической стоимости (п. 5. ПБУ 5/01). </w:t>
      </w:r>
      <w:r w:rsidRPr="00566FA8">
        <w:rPr>
          <w:rFonts w:ascii="Arial" w:eastAsia="Times New Roman" w:hAnsi="Arial" w:cs="Arial"/>
          <w:b/>
          <w:bCs/>
          <w:color w:val="000000"/>
          <w:sz w:val="18"/>
          <w:szCs w:val="18"/>
          <w:lang w:eastAsia="ru-RU"/>
        </w:rPr>
        <w:br/>
        <w:t xml:space="preserve">2.3.3. Затраты организации по подработке, сортировке, фасовке и улучшению технических характеристик полученных запасов,  не связанные с производством продукции, выполнением работ и оказанием услуг относятся к фактическим затратам на приобретение МПЗ. </w:t>
      </w:r>
      <w:r w:rsidRPr="00566FA8">
        <w:rPr>
          <w:rFonts w:ascii="Arial" w:eastAsia="Times New Roman" w:hAnsi="Arial" w:cs="Arial"/>
          <w:b/>
          <w:bCs/>
          <w:color w:val="000000"/>
          <w:sz w:val="18"/>
          <w:szCs w:val="18"/>
          <w:lang w:eastAsia="ru-RU"/>
        </w:rPr>
        <w:br/>
        <w:t xml:space="preserve">2.3.4. По торговой деятельности затраты по заготовке и доставке товаров, производимые до момента их передачи в продажу включаются в состав расходов на продажу. (п. 13 ПБУ 5/01). </w:t>
      </w:r>
      <w:r w:rsidRPr="00566FA8">
        <w:rPr>
          <w:rFonts w:ascii="Arial" w:eastAsia="Times New Roman" w:hAnsi="Arial" w:cs="Arial"/>
          <w:b/>
          <w:bCs/>
          <w:color w:val="000000"/>
          <w:sz w:val="18"/>
          <w:szCs w:val="18"/>
          <w:lang w:eastAsia="ru-RU"/>
        </w:rPr>
        <w:br/>
        <w:t xml:space="preserve">2.3.5. Учет товаров, приобретенных для перепродажи, ведется по розничным ценам с применением сч. 42. </w:t>
      </w:r>
      <w:r w:rsidRPr="00566FA8">
        <w:rPr>
          <w:rFonts w:ascii="Arial" w:eastAsia="Times New Roman" w:hAnsi="Arial" w:cs="Arial"/>
          <w:b/>
          <w:bCs/>
          <w:color w:val="000000"/>
          <w:sz w:val="18"/>
          <w:szCs w:val="18"/>
          <w:lang w:eastAsia="ru-RU"/>
        </w:rPr>
        <w:br/>
        <w:t xml:space="preserve">2.3.6.Учет МПЗ ведется без применения счета 15 "заготовление и приобретение материальных ценностей" и счета 16 "Отклонение в стоимости материальных ценностей". </w:t>
      </w:r>
      <w:r w:rsidRPr="00566FA8">
        <w:rPr>
          <w:rFonts w:ascii="Arial" w:eastAsia="Times New Roman" w:hAnsi="Arial" w:cs="Arial"/>
          <w:b/>
          <w:bCs/>
          <w:color w:val="000000"/>
          <w:sz w:val="18"/>
          <w:szCs w:val="18"/>
          <w:lang w:eastAsia="ru-RU"/>
        </w:rPr>
        <w:br/>
        <w:t xml:space="preserve">2.3.7.Стоимость материальных ценностей, израсходованных в процессе производственной или хозяйственной деятельности, списывается на счет учета затрат на производство продукции (работ, услуг), а в случае выбытия (продажи, списания и т.п.) - в дебет счета 91 "Прочие доходы и расходы" по средней себестоимости. </w:t>
      </w:r>
      <w:r w:rsidRPr="00566FA8">
        <w:rPr>
          <w:rFonts w:ascii="Arial" w:eastAsia="Times New Roman" w:hAnsi="Arial" w:cs="Arial"/>
          <w:b/>
          <w:bCs/>
          <w:color w:val="000000"/>
          <w:sz w:val="18"/>
          <w:szCs w:val="18"/>
          <w:lang w:eastAsia="ru-RU"/>
        </w:rPr>
        <w:br/>
        <w:t xml:space="preserve">2.3.8. Оценка остатков готовой продукции на конец текущего месяца производится на основании данных первичных документов о движении и остатках готовой продукции и суммы прямых расходов, осуществленных в текущем месяце. </w:t>
      </w:r>
      <w:r w:rsidRPr="00566FA8">
        <w:rPr>
          <w:rFonts w:ascii="Arial" w:eastAsia="Times New Roman" w:hAnsi="Arial" w:cs="Arial"/>
          <w:b/>
          <w:bCs/>
          <w:color w:val="000000"/>
          <w:sz w:val="18"/>
          <w:szCs w:val="18"/>
          <w:lang w:eastAsia="ru-RU"/>
        </w:rPr>
        <w:br/>
        <w:t xml:space="preserve">2.3.9. Технологическими особенностями хлебопекарной промышленности (ввиду незначительности производственного цикла) незавершенное производство не планируется и не учитывается  (ст. 319 Налогового кодекса Российской Федерации.) </w:t>
      </w:r>
      <w:r w:rsidRPr="00566FA8">
        <w:rPr>
          <w:rFonts w:ascii="Arial" w:eastAsia="Times New Roman" w:hAnsi="Arial" w:cs="Arial"/>
          <w:b/>
          <w:bCs/>
          <w:color w:val="000000"/>
          <w:sz w:val="18"/>
          <w:szCs w:val="18"/>
          <w:lang w:eastAsia="ru-RU"/>
        </w:rPr>
        <w:br/>
        <w:t xml:space="preserve">В конце каждого месяца производится инвентаризация, т.е. определяются остатки незавершенного производства (заварки, головки, тесто, хлеб в печи и т.д.), которые по действующим нормам переводятся  в муку, основное и дополнительное сырье. </w:t>
      </w:r>
      <w:r w:rsidRPr="00566FA8">
        <w:rPr>
          <w:rFonts w:ascii="Arial" w:eastAsia="Times New Roman" w:hAnsi="Arial" w:cs="Arial"/>
          <w:b/>
          <w:bCs/>
          <w:color w:val="000000"/>
          <w:sz w:val="18"/>
          <w:szCs w:val="18"/>
          <w:lang w:eastAsia="ru-RU"/>
        </w:rPr>
        <w:br/>
        <w:t xml:space="preserve">2.4. Методология учета затрат и формирования себестоимости продукции, выполненных работ, оказанных услуг. </w:t>
      </w:r>
      <w:r w:rsidRPr="00566FA8">
        <w:rPr>
          <w:rFonts w:ascii="Arial" w:eastAsia="Times New Roman" w:hAnsi="Arial" w:cs="Arial"/>
          <w:b/>
          <w:bCs/>
          <w:color w:val="000000"/>
          <w:sz w:val="18"/>
          <w:szCs w:val="18"/>
          <w:lang w:eastAsia="ru-RU"/>
        </w:rPr>
        <w:br/>
        <w:t xml:space="preserve">2.4.1. Расходы на производство и реализацию, осуществленные в течение отчетного (налогового) периода, подразделяются на прямые и косвенные. К прямым расходам относятся: </w:t>
      </w:r>
      <w:r w:rsidRPr="00566FA8">
        <w:rPr>
          <w:rFonts w:ascii="Arial" w:eastAsia="Times New Roman" w:hAnsi="Arial" w:cs="Arial"/>
          <w:b/>
          <w:bCs/>
          <w:color w:val="000000"/>
          <w:sz w:val="18"/>
          <w:szCs w:val="18"/>
          <w:lang w:eastAsia="ru-RU"/>
        </w:rPr>
        <w:br/>
        <w:t xml:space="preserve">1) материальные расходы на приобретение сырья и материалов, используемых  в производстве товаров (выполнение работ, оказании услуг) и образующих их основу, либо являющихся необходимым компонентом при производстве товаров (выполнении работ, оказании услуг); </w:t>
      </w:r>
      <w:r w:rsidRPr="00566FA8">
        <w:rPr>
          <w:rFonts w:ascii="Arial" w:eastAsia="Times New Roman" w:hAnsi="Arial" w:cs="Arial"/>
          <w:b/>
          <w:bCs/>
          <w:color w:val="000000"/>
          <w:sz w:val="18"/>
          <w:szCs w:val="18"/>
          <w:lang w:eastAsia="ru-RU"/>
        </w:rPr>
        <w:br/>
        <w:t xml:space="preserve">2) расходы на оплату труда, предусмотренные статьей 255 Налогового кодекса Российской Федерации (без ЕСН); </w:t>
      </w:r>
      <w:r w:rsidRPr="00566FA8">
        <w:rPr>
          <w:rFonts w:ascii="Arial" w:eastAsia="Times New Roman" w:hAnsi="Arial" w:cs="Arial"/>
          <w:b/>
          <w:bCs/>
          <w:color w:val="000000"/>
          <w:sz w:val="18"/>
          <w:szCs w:val="18"/>
          <w:lang w:eastAsia="ru-RU"/>
        </w:rPr>
        <w:br/>
        <w:t xml:space="preserve">3) амортизационные отчисления по основным средствам, непосредственно используемым при производстве товаров, в соответствии с порядком установленным п.п. 2.1.9 - 10 настоящего приказа. </w:t>
      </w:r>
      <w:r w:rsidRPr="00566FA8">
        <w:rPr>
          <w:rFonts w:ascii="Arial" w:eastAsia="Times New Roman" w:hAnsi="Arial" w:cs="Arial"/>
          <w:b/>
          <w:bCs/>
          <w:color w:val="000000"/>
          <w:sz w:val="18"/>
          <w:szCs w:val="18"/>
          <w:lang w:eastAsia="ru-RU"/>
        </w:rPr>
        <w:br/>
        <w:t xml:space="preserve">Прямые расходы учитываются на счете 20 "Основное производство". </w:t>
      </w:r>
      <w:r w:rsidRPr="00566FA8">
        <w:rPr>
          <w:rFonts w:ascii="Arial" w:eastAsia="Times New Roman" w:hAnsi="Arial" w:cs="Arial"/>
          <w:b/>
          <w:bCs/>
          <w:color w:val="000000"/>
          <w:sz w:val="18"/>
          <w:szCs w:val="18"/>
          <w:lang w:eastAsia="ru-RU"/>
        </w:rPr>
        <w:br/>
        <w:t xml:space="preserve">2.4.2. Косвенные расходы учитываются на счете 20/1 "Основное производство". </w:t>
      </w:r>
      <w:r w:rsidRPr="00566FA8">
        <w:rPr>
          <w:rFonts w:ascii="Arial" w:eastAsia="Times New Roman" w:hAnsi="Arial" w:cs="Arial"/>
          <w:b/>
          <w:bCs/>
          <w:color w:val="000000"/>
          <w:sz w:val="18"/>
          <w:szCs w:val="18"/>
          <w:lang w:eastAsia="ru-RU"/>
        </w:rPr>
        <w:br/>
        <w:t xml:space="preserve">Прямые расходы "Общехозяйственные расходы" учитываются на счете 26. </w:t>
      </w:r>
      <w:r w:rsidRPr="00566FA8">
        <w:rPr>
          <w:rFonts w:ascii="Arial" w:eastAsia="Times New Roman" w:hAnsi="Arial" w:cs="Arial"/>
          <w:b/>
          <w:bCs/>
          <w:color w:val="000000"/>
          <w:sz w:val="18"/>
          <w:szCs w:val="18"/>
          <w:lang w:eastAsia="ru-RU"/>
        </w:rPr>
        <w:br/>
        <w:t xml:space="preserve">Косвенные расходы "Общехозяйственные расходы" учитываются на счете 27. </w:t>
      </w:r>
      <w:r w:rsidRPr="00566FA8">
        <w:rPr>
          <w:rFonts w:ascii="Arial" w:eastAsia="Times New Roman" w:hAnsi="Arial" w:cs="Arial"/>
          <w:b/>
          <w:bCs/>
          <w:color w:val="000000"/>
          <w:sz w:val="18"/>
          <w:szCs w:val="18"/>
          <w:lang w:eastAsia="ru-RU"/>
        </w:rPr>
        <w:br/>
        <w:t xml:space="preserve">К косвенным  расходам относятся все иные суммы расходов, осуществляемые налогоплательщиком в течение отчетного (налогового) периода. </w:t>
      </w:r>
      <w:r w:rsidRPr="00566FA8">
        <w:rPr>
          <w:rFonts w:ascii="Arial" w:eastAsia="Times New Roman" w:hAnsi="Arial" w:cs="Arial"/>
          <w:b/>
          <w:bCs/>
          <w:color w:val="000000"/>
          <w:sz w:val="18"/>
          <w:szCs w:val="18"/>
          <w:lang w:eastAsia="ru-RU"/>
        </w:rPr>
        <w:br/>
        <w:t xml:space="preserve">Сумма косвенных расходов на производство и реализацию, осуществленных в отчетном периоде, в полном  объеме относится  на уменьшение доходов от производства и реализации данного отчетного периода. </w:t>
      </w:r>
      <w:r w:rsidRPr="00566FA8">
        <w:rPr>
          <w:rFonts w:ascii="Arial" w:eastAsia="Times New Roman" w:hAnsi="Arial" w:cs="Arial"/>
          <w:b/>
          <w:bCs/>
          <w:color w:val="000000"/>
          <w:sz w:val="18"/>
          <w:szCs w:val="18"/>
          <w:lang w:eastAsia="ru-RU"/>
        </w:rPr>
        <w:br/>
        <w:t xml:space="preserve">2.4.3. Учет расходов по розничной торговле ведется на счете 44/2 "Расходы на продажу". Названные расходы разделяются на прямые и косвенные. </w:t>
      </w:r>
      <w:r w:rsidRPr="00566FA8">
        <w:rPr>
          <w:rFonts w:ascii="Arial" w:eastAsia="Times New Roman" w:hAnsi="Arial" w:cs="Arial"/>
          <w:b/>
          <w:bCs/>
          <w:color w:val="000000"/>
          <w:sz w:val="18"/>
          <w:szCs w:val="18"/>
          <w:lang w:eastAsia="ru-RU"/>
        </w:rPr>
        <w:br/>
        <w:t xml:space="preserve">К прямым расходам относятся суммы расходов на доставку (транспортные расходы). Все остальные расходы признаются косвенными расходами и в полном размере списываются в дебет счета 90 "Продажи". Прямые расходы, относящиеся к остаткам товаров на складе, определяются по среднему проценту за текущий месяц с учетом переходящего остатка на начало месяца: </w:t>
      </w:r>
      <w:r w:rsidRPr="00566FA8">
        <w:rPr>
          <w:rFonts w:ascii="Arial" w:eastAsia="Times New Roman" w:hAnsi="Arial" w:cs="Arial"/>
          <w:b/>
          <w:bCs/>
          <w:color w:val="000000"/>
          <w:sz w:val="18"/>
          <w:szCs w:val="18"/>
          <w:lang w:eastAsia="ru-RU"/>
        </w:rPr>
        <w:br/>
        <w:t xml:space="preserve">1) определяется сумма прямых расходов, приходящихся на остаток товаров на складе на начало месяца, и осуществленных в текущем месяце; </w:t>
      </w:r>
      <w:r w:rsidRPr="00566FA8">
        <w:rPr>
          <w:rFonts w:ascii="Arial" w:eastAsia="Times New Roman" w:hAnsi="Arial" w:cs="Arial"/>
          <w:b/>
          <w:bCs/>
          <w:color w:val="000000"/>
          <w:sz w:val="18"/>
          <w:szCs w:val="18"/>
          <w:lang w:eastAsia="ru-RU"/>
        </w:rPr>
        <w:br/>
        <w:t xml:space="preserve">2) определяется сумма товаров, реализованных в текущем месяце, и остатка товаров на складе на конец месяца; </w:t>
      </w:r>
      <w:r w:rsidRPr="00566FA8">
        <w:rPr>
          <w:rFonts w:ascii="Arial" w:eastAsia="Times New Roman" w:hAnsi="Arial" w:cs="Arial"/>
          <w:b/>
          <w:bCs/>
          <w:color w:val="000000"/>
          <w:sz w:val="18"/>
          <w:szCs w:val="18"/>
          <w:lang w:eastAsia="ru-RU"/>
        </w:rPr>
        <w:br/>
        <w:t xml:space="preserve">3) средний процент рассчитывается отношением суммы прямых расходов (п.1) к сумме товаров (п.2); </w:t>
      </w:r>
      <w:r w:rsidRPr="00566FA8">
        <w:rPr>
          <w:rFonts w:ascii="Arial" w:eastAsia="Times New Roman" w:hAnsi="Arial" w:cs="Arial"/>
          <w:b/>
          <w:bCs/>
          <w:color w:val="000000"/>
          <w:sz w:val="18"/>
          <w:szCs w:val="18"/>
          <w:lang w:eastAsia="ru-RU"/>
        </w:rPr>
        <w:br/>
        <w:t xml:space="preserve">4) умножением среднего процента на сумму остатка товаров на конец месяца определяется сумма прямых расходов, относящаяся к остатку товаров на складе. </w:t>
      </w:r>
      <w:r w:rsidRPr="00566FA8">
        <w:rPr>
          <w:rFonts w:ascii="Arial" w:eastAsia="Times New Roman" w:hAnsi="Arial" w:cs="Arial"/>
          <w:b/>
          <w:bCs/>
          <w:color w:val="000000"/>
          <w:sz w:val="18"/>
          <w:szCs w:val="18"/>
          <w:lang w:eastAsia="ru-RU"/>
        </w:rPr>
        <w:br/>
        <w:t xml:space="preserve">2.4.4. Затраты, произведенные в отчетном периоде, но относящиеся к будущим  отчетным периодам учитываются на счет 97 "Расходы будущих периодов". К таким расходам относятся: </w:t>
      </w:r>
      <w:r w:rsidRPr="00566FA8">
        <w:rPr>
          <w:rFonts w:ascii="Arial" w:eastAsia="Times New Roman" w:hAnsi="Arial" w:cs="Arial"/>
          <w:b/>
          <w:bCs/>
          <w:color w:val="000000"/>
          <w:sz w:val="18"/>
          <w:szCs w:val="18"/>
          <w:lang w:eastAsia="ru-RU"/>
        </w:rPr>
        <w:br/>
        <w:t xml:space="preserve">расходы по подписке на периодические издания для служебного пользования; </w:t>
      </w:r>
      <w:r w:rsidRPr="00566FA8">
        <w:rPr>
          <w:rFonts w:ascii="Arial" w:eastAsia="Times New Roman" w:hAnsi="Arial" w:cs="Arial"/>
          <w:b/>
          <w:bCs/>
          <w:color w:val="000000"/>
          <w:sz w:val="18"/>
          <w:szCs w:val="18"/>
          <w:lang w:eastAsia="ru-RU"/>
        </w:rPr>
        <w:br/>
        <w:t xml:space="preserve">расходы по арендной плате; </w:t>
      </w:r>
      <w:r w:rsidRPr="00566FA8">
        <w:rPr>
          <w:rFonts w:ascii="Arial" w:eastAsia="Times New Roman" w:hAnsi="Arial" w:cs="Arial"/>
          <w:b/>
          <w:bCs/>
          <w:color w:val="000000"/>
          <w:sz w:val="18"/>
          <w:szCs w:val="18"/>
          <w:lang w:eastAsia="ru-RU"/>
        </w:rPr>
        <w:br/>
        <w:t xml:space="preserve">расходы на абонентское обслуживание; </w:t>
      </w:r>
      <w:r w:rsidRPr="00566FA8">
        <w:rPr>
          <w:rFonts w:ascii="Arial" w:eastAsia="Times New Roman" w:hAnsi="Arial" w:cs="Arial"/>
          <w:b/>
          <w:bCs/>
          <w:color w:val="000000"/>
          <w:sz w:val="18"/>
          <w:szCs w:val="18"/>
          <w:lang w:eastAsia="ru-RU"/>
        </w:rPr>
        <w:br/>
        <w:t xml:space="preserve">расходы на подготовку и переподготовку кадров; </w:t>
      </w:r>
      <w:r w:rsidRPr="00566FA8">
        <w:rPr>
          <w:rFonts w:ascii="Arial" w:eastAsia="Times New Roman" w:hAnsi="Arial" w:cs="Arial"/>
          <w:b/>
          <w:bCs/>
          <w:color w:val="000000"/>
          <w:sz w:val="18"/>
          <w:szCs w:val="18"/>
          <w:lang w:eastAsia="ru-RU"/>
        </w:rPr>
        <w:br/>
        <w:t xml:space="preserve">расходы, связанные с приобретением лицензий; </w:t>
      </w:r>
      <w:r w:rsidRPr="00566FA8">
        <w:rPr>
          <w:rFonts w:ascii="Arial" w:eastAsia="Times New Roman" w:hAnsi="Arial" w:cs="Arial"/>
          <w:b/>
          <w:bCs/>
          <w:color w:val="000000"/>
          <w:sz w:val="18"/>
          <w:szCs w:val="18"/>
          <w:lang w:eastAsia="ru-RU"/>
        </w:rPr>
        <w:br/>
        <w:t xml:space="preserve">представительские расходы; </w:t>
      </w:r>
      <w:r w:rsidRPr="00566FA8">
        <w:rPr>
          <w:rFonts w:ascii="Arial" w:eastAsia="Times New Roman" w:hAnsi="Arial" w:cs="Arial"/>
          <w:b/>
          <w:bCs/>
          <w:color w:val="000000"/>
          <w:sz w:val="18"/>
          <w:szCs w:val="18"/>
          <w:lang w:eastAsia="ru-RU"/>
        </w:rPr>
        <w:br/>
        <w:t xml:space="preserve">расходы на рекламу. </w:t>
      </w:r>
      <w:r w:rsidRPr="00566FA8">
        <w:rPr>
          <w:rFonts w:ascii="Arial" w:eastAsia="Times New Roman" w:hAnsi="Arial" w:cs="Arial"/>
          <w:b/>
          <w:bCs/>
          <w:color w:val="000000"/>
          <w:sz w:val="18"/>
          <w:szCs w:val="18"/>
          <w:lang w:eastAsia="ru-RU"/>
        </w:rPr>
        <w:br/>
        <w:t xml:space="preserve">Расходы будущих периодов подлежат равномерному списанию в течение периода определенного документами, в случае, если период документально не подтвержден, такие затраты списываются на </w:t>
      </w:r>
      <w:r w:rsidRPr="00566FA8">
        <w:rPr>
          <w:rFonts w:ascii="Arial" w:eastAsia="Times New Roman" w:hAnsi="Arial" w:cs="Arial"/>
          <w:b/>
          <w:bCs/>
          <w:color w:val="000000"/>
          <w:sz w:val="18"/>
          <w:szCs w:val="18"/>
          <w:lang w:eastAsia="ru-RU"/>
        </w:rPr>
        <w:lastRenderedPageBreak/>
        <w:t xml:space="preserve">себестоимость в течение отчетного года. </w:t>
      </w:r>
      <w:r w:rsidRPr="00566FA8">
        <w:rPr>
          <w:rFonts w:ascii="Arial" w:eastAsia="Times New Roman" w:hAnsi="Arial" w:cs="Arial"/>
          <w:b/>
          <w:bCs/>
          <w:color w:val="000000"/>
          <w:sz w:val="18"/>
          <w:szCs w:val="18"/>
          <w:lang w:eastAsia="ru-RU"/>
        </w:rPr>
        <w:br/>
        <w:t xml:space="preserve">2.5. Порядок определения выручки от реализации и финансовые результаты. </w:t>
      </w:r>
      <w:r w:rsidRPr="00566FA8">
        <w:rPr>
          <w:rFonts w:ascii="Arial" w:eastAsia="Times New Roman" w:hAnsi="Arial" w:cs="Arial"/>
          <w:b/>
          <w:bCs/>
          <w:color w:val="000000"/>
          <w:sz w:val="18"/>
          <w:szCs w:val="18"/>
          <w:lang w:eastAsia="ru-RU"/>
        </w:rPr>
        <w:br/>
        <w:t xml:space="preserve">2.5.1. Выручка от продажи продукции, от выполнения работ, оказания услуг признается по отгрузке. </w:t>
      </w:r>
      <w:r w:rsidRPr="00566FA8">
        <w:rPr>
          <w:rFonts w:ascii="Arial" w:eastAsia="Times New Roman" w:hAnsi="Arial" w:cs="Arial"/>
          <w:b/>
          <w:bCs/>
          <w:color w:val="000000"/>
          <w:sz w:val="18"/>
          <w:szCs w:val="18"/>
          <w:lang w:eastAsia="ru-RU"/>
        </w:rPr>
        <w:br/>
        <w:t xml:space="preserve">2.5.2. Доходами от обычных видов деятельности признаются доходы: </w:t>
      </w:r>
      <w:r w:rsidRPr="00566FA8">
        <w:rPr>
          <w:rFonts w:ascii="Arial" w:eastAsia="Times New Roman" w:hAnsi="Arial" w:cs="Arial"/>
          <w:b/>
          <w:bCs/>
          <w:color w:val="000000"/>
          <w:sz w:val="18"/>
          <w:szCs w:val="18"/>
          <w:lang w:eastAsia="ru-RU"/>
        </w:rPr>
        <w:br/>
        <w:t xml:space="preserve">выручка от продажи продукции; </w:t>
      </w:r>
      <w:r w:rsidRPr="00566FA8">
        <w:rPr>
          <w:rFonts w:ascii="Arial" w:eastAsia="Times New Roman" w:hAnsi="Arial" w:cs="Arial"/>
          <w:b/>
          <w:bCs/>
          <w:color w:val="000000"/>
          <w:sz w:val="18"/>
          <w:szCs w:val="18"/>
          <w:lang w:eastAsia="ru-RU"/>
        </w:rPr>
        <w:br/>
        <w:t xml:space="preserve">поступления, связанные с выполнением работ, оказанием услуг. </w:t>
      </w:r>
      <w:r w:rsidRPr="00566FA8">
        <w:rPr>
          <w:rFonts w:ascii="Arial" w:eastAsia="Times New Roman" w:hAnsi="Arial" w:cs="Arial"/>
          <w:b/>
          <w:bCs/>
          <w:color w:val="000000"/>
          <w:sz w:val="18"/>
          <w:szCs w:val="18"/>
          <w:lang w:eastAsia="ru-RU"/>
        </w:rPr>
        <w:br/>
        <w:t xml:space="preserve">2.5.3. Выручка, операционные и внереализационные доходы (выручка от продажи продукции, выручка от выполнения работ (оказания услуг), продажи активов), составляющие пять и более процентов  от общей суммы доходов за отчетный период, показываются в отчете о прибылях и убытках по каждому виду деятельности в отдельности. </w:t>
      </w:r>
      <w:r w:rsidRPr="00566FA8">
        <w:rPr>
          <w:rFonts w:ascii="Arial" w:eastAsia="Times New Roman" w:hAnsi="Arial" w:cs="Arial"/>
          <w:b/>
          <w:bCs/>
          <w:color w:val="000000"/>
          <w:sz w:val="18"/>
          <w:szCs w:val="18"/>
          <w:lang w:eastAsia="ru-RU"/>
        </w:rPr>
        <w:br/>
        <w:t xml:space="preserve">2.5.4. При получении в качестве расчетов за реализованную продукцию (выполненные работы, оказанные услуги, реализованные активы) товарных векселей третьих лиц, данные векселя отражаются на счете 58 "Финансовые вложения" в порядке, предусмотренном для учета финансовых вложений в ценные бумаги. </w:t>
      </w:r>
      <w:r w:rsidRPr="00566FA8">
        <w:rPr>
          <w:rFonts w:ascii="Arial" w:eastAsia="Times New Roman" w:hAnsi="Arial" w:cs="Arial"/>
          <w:b/>
          <w:bCs/>
          <w:color w:val="000000"/>
          <w:sz w:val="18"/>
          <w:szCs w:val="18"/>
          <w:lang w:eastAsia="ru-RU"/>
        </w:rPr>
        <w:br/>
        <w:t xml:space="preserve">2.5.5. Доходы, полученные в отчетном периоде, но относящиеся к следующим отчетным периодам, отражаются в учете и отчетности отдельной статьей как доходы будущих периодов. Эти доходы включаются в результаты хозяйственной деятельности при наступлении отчетного периода, к которому они относятся. </w:t>
      </w:r>
      <w:r w:rsidRPr="00566FA8">
        <w:rPr>
          <w:rFonts w:ascii="Arial" w:eastAsia="Times New Roman" w:hAnsi="Arial" w:cs="Arial"/>
          <w:b/>
          <w:bCs/>
          <w:color w:val="000000"/>
          <w:sz w:val="18"/>
          <w:szCs w:val="18"/>
          <w:lang w:eastAsia="ru-RU"/>
        </w:rPr>
        <w:br/>
        <w:t xml:space="preserve">2.5.6. Отрицательные и положительные курсовые разницы, выявленные по денежным счетам, имуществу и обязательствам, стоимость которых выражена в иностранной валюте, подлежат отнесению на финансовый результат в том периоде, к которому относится дата совершения операций (дата оприходования имущества, дата утверждения авансового отчета, дата фактического потребления услуги, дата счета, дата поступления средств на валютный счет). </w:t>
      </w:r>
      <w:r w:rsidRPr="00566FA8">
        <w:rPr>
          <w:rFonts w:ascii="Arial" w:eastAsia="Times New Roman" w:hAnsi="Arial" w:cs="Arial"/>
          <w:b/>
          <w:bCs/>
          <w:color w:val="000000"/>
          <w:sz w:val="18"/>
          <w:szCs w:val="18"/>
          <w:lang w:eastAsia="ru-RU"/>
        </w:rPr>
        <w:br/>
        <w:t xml:space="preserve">Пересчет обязательств,  выраженных в иностранной валюте, производится на последний день отчетного периода (квартала), за который составлена бухгалтерская отчетность. </w:t>
      </w:r>
      <w:r w:rsidRPr="00566FA8">
        <w:rPr>
          <w:rFonts w:ascii="Arial" w:eastAsia="Times New Roman" w:hAnsi="Arial" w:cs="Arial"/>
          <w:b/>
          <w:bCs/>
          <w:color w:val="000000"/>
          <w:sz w:val="18"/>
          <w:szCs w:val="18"/>
          <w:lang w:eastAsia="ru-RU"/>
        </w:rPr>
        <w:br/>
        <w:t xml:space="preserve">Курсовые разницы относятся на прибыль или убыток по мере их принятия к бухгалтерскому учету (п.п. 4.2.; 4.3 ПБУ 3/2000). </w:t>
      </w:r>
      <w:r w:rsidRPr="00566FA8">
        <w:rPr>
          <w:rFonts w:ascii="Arial" w:eastAsia="Times New Roman" w:hAnsi="Arial" w:cs="Arial"/>
          <w:b/>
          <w:bCs/>
          <w:color w:val="000000"/>
          <w:sz w:val="18"/>
          <w:szCs w:val="18"/>
          <w:lang w:eastAsia="ru-RU"/>
        </w:rPr>
        <w:br/>
        <w:t xml:space="preserve">2.5.7. Суммовые разницы, при условии заключения договоров в иностранной валюте (условных единицах) включаются в выручку от реализации: положительные суммовые разницы увеличивают, отрицательные уменьшают выручку от реализации. При возникновении отрицательных суммовых разниц обороты по кредиту счета 90 "Продажи" сторнируются на величину суммовой разницы. Включение суммовых разниц в выручку от реализации продукции (работ, услуг) корректирует налогооблагаемую базу при исчислении налога на пользователей автодорог. </w:t>
      </w:r>
      <w:r w:rsidRPr="00566FA8">
        <w:rPr>
          <w:rFonts w:ascii="Arial" w:eastAsia="Times New Roman" w:hAnsi="Arial" w:cs="Arial"/>
          <w:b/>
          <w:bCs/>
          <w:color w:val="000000"/>
          <w:sz w:val="18"/>
          <w:szCs w:val="18"/>
          <w:lang w:eastAsia="ru-RU"/>
        </w:rPr>
        <w:br/>
        <w:t xml:space="preserve">2.5.8. Полученные займы и кредиты ведутся на счете 66. </w:t>
      </w:r>
      <w:r w:rsidRPr="00566FA8">
        <w:rPr>
          <w:rFonts w:ascii="Arial" w:eastAsia="Times New Roman" w:hAnsi="Arial" w:cs="Arial"/>
          <w:b/>
          <w:bCs/>
          <w:color w:val="000000"/>
          <w:sz w:val="18"/>
          <w:szCs w:val="18"/>
          <w:lang w:eastAsia="ru-RU"/>
        </w:rPr>
        <w:br/>
        <w:t xml:space="preserve">2.5.9. Корректировка предшествующих периодов определяется как исправление ошибок, обнаруженных в отчетности предшествующих периодов. </w:t>
      </w:r>
      <w:r w:rsidRPr="00566FA8">
        <w:rPr>
          <w:rFonts w:ascii="Arial" w:eastAsia="Times New Roman" w:hAnsi="Arial" w:cs="Arial"/>
          <w:b/>
          <w:bCs/>
          <w:color w:val="000000"/>
          <w:sz w:val="18"/>
          <w:szCs w:val="18"/>
          <w:lang w:eastAsia="ru-RU"/>
        </w:rPr>
        <w:br/>
        <w:t xml:space="preserve">2.5.10. В бухгалтерском балансе финансовый результат отчетного периода отражается как нераспределенная прибыль (непокрытый убыток), остающаяся в распоряжении предприятия после уплаты налогов и иных аналогичных обязательных платежей и не распределяется по фондам (бесфондовый метод). </w:t>
      </w:r>
      <w:r w:rsidRPr="00566FA8">
        <w:rPr>
          <w:rFonts w:ascii="Arial" w:eastAsia="Times New Roman" w:hAnsi="Arial" w:cs="Arial"/>
          <w:b/>
          <w:bCs/>
          <w:color w:val="000000"/>
          <w:sz w:val="18"/>
          <w:szCs w:val="18"/>
          <w:lang w:eastAsia="ru-RU"/>
        </w:rPr>
        <w:br/>
        <w:t xml:space="preserve">Сумма полученной чистой прибыли за отчетный год отражается в бухгалтерском учете на счете 84 "Нераспределенная прибыль (непокрытый убыток)", предназначена для распределения согласно решению Общего собрания акционеров. </w:t>
      </w:r>
      <w:r w:rsidRPr="00566FA8">
        <w:rPr>
          <w:rFonts w:ascii="Arial" w:eastAsia="Times New Roman" w:hAnsi="Arial" w:cs="Arial"/>
          <w:b/>
          <w:bCs/>
          <w:color w:val="000000"/>
          <w:sz w:val="18"/>
          <w:szCs w:val="18"/>
          <w:lang w:eastAsia="ru-RU"/>
        </w:rPr>
        <w:br/>
        <w:t xml:space="preserve">Прибыль и убыток, выявленные в отчетном году, но относящиеся к операциям прошлых лет, включаются в финансовый результат отчетного года. </w:t>
      </w:r>
      <w:r w:rsidRPr="00566FA8">
        <w:rPr>
          <w:rFonts w:ascii="Arial" w:eastAsia="Times New Roman" w:hAnsi="Arial" w:cs="Arial"/>
          <w:b/>
          <w:bCs/>
          <w:color w:val="000000"/>
          <w:sz w:val="18"/>
          <w:szCs w:val="18"/>
          <w:lang w:eastAsia="ru-RU"/>
        </w:rPr>
        <w:br/>
        <w:t xml:space="preserve">2.6. События после отчетной даты и условные факты хозяйственной деятельности. </w:t>
      </w:r>
      <w:r w:rsidRPr="00566FA8">
        <w:rPr>
          <w:rFonts w:ascii="Arial" w:eastAsia="Times New Roman" w:hAnsi="Arial" w:cs="Arial"/>
          <w:b/>
          <w:bCs/>
          <w:color w:val="000000"/>
          <w:sz w:val="18"/>
          <w:szCs w:val="18"/>
          <w:lang w:eastAsia="ru-RU"/>
        </w:rPr>
        <w:br/>
        <w:t xml:space="preserve">2.6.1. Последствия события, наступившего после отчетной даты, отражаются  в бухгалтерском учете путем раскрытия соответствующей информации в пояснительной записке к бухгалтерскому отчету. (п. 7 ПБУ 7/98). </w:t>
      </w:r>
      <w:r w:rsidRPr="00566FA8">
        <w:rPr>
          <w:rFonts w:ascii="Arial" w:eastAsia="Times New Roman" w:hAnsi="Arial" w:cs="Arial"/>
          <w:b/>
          <w:bCs/>
          <w:color w:val="000000"/>
          <w:sz w:val="18"/>
          <w:szCs w:val="18"/>
          <w:lang w:eastAsia="ru-RU"/>
        </w:rPr>
        <w:br/>
        <w:t xml:space="preserve">Информация, раскрываемая в пояснениях к бухгалтерскому отчету, должна содержать: </w:t>
      </w:r>
      <w:r w:rsidRPr="00566FA8">
        <w:rPr>
          <w:rFonts w:ascii="Arial" w:eastAsia="Times New Roman" w:hAnsi="Arial" w:cs="Arial"/>
          <w:b/>
          <w:bCs/>
          <w:color w:val="000000"/>
          <w:sz w:val="18"/>
          <w:szCs w:val="18"/>
          <w:lang w:eastAsia="ru-RU"/>
        </w:rPr>
        <w:br/>
        <w:t xml:space="preserve">краткое описание характера события, наступившего после отчетной даты; </w:t>
      </w:r>
      <w:r w:rsidRPr="00566FA8">
        <w:rPr>
          <w:rFonts w:ascii="Arial" w:eastAsia="Times New Roman" w:hAnsi="Arial" w:cs="Arial"/>
          <w:b/>
          <w:bCs/>
          <w:color w:val="000000"/>
          <w:sz w:val="18"/>
          <w:szCs w:val="18"/>
          <w:lang w:eastAsia="ru-RU"/>
        </w:rPr>
        <w:br/>
        <w:t xml:space="preserve">оценку его последствий в денежном выражении, если возможность оценки отсутствует, на это указывается в пояснении. </w:t>
      </w:r>
      <w:r w:rsidRPr="00566FA8">
        <w:rPr>
          <w:rFonts w:ascii="Arial" w:eastAsia="Times New Roman" w:hAnsi="Arial" w:cs="Arial"/>
          <w:b/>
          <w:bCs/>
          <w:color w:val="000000"/>
          <w:sz w:val="18"/>
          <w:szCs w:val="18"/>
          <w:lang w:eastAsia="ru-RU"/>
        </w:rPr>
        <w:br/>
        <w:t xml:space="preserve">Никакие записи в бухгалтерcком (синтетическом и аналитическом) учете не производятся. </w:t>
      </w:r>
      <w:r w:rsidRPr="00566FA8">
        <w:rPr>
          <w:rFonts w:ascii="Arial" w:eastAsia="Times New Roman" w:hAnsi="Arial" w:cs="Arial"/>
          <w:b/>
          <w:bCs/>
          <w:color w:val="000000"/>
          <w:sz w:val="18"/>
          <w:szCs w:val="18"/>
          <w:lang w:eastAsia="ru-RU"/>
        </w:rPr>
        <w:br/>
        <w:t xml:space="preserve">2.6.2. Все события, имевшие место (или выявленные) после даты подписания бухгалтерской отчетности, отражаются в бухгалтерской отчетности текущего года. (п.3 ПБУ 7/98). </w:t>
      </w:r>
      <w:r w:rsidRPr="00566FA8">
        <w:rPr>
          <w:rFonts w:ascii="Arial" w:eastAsia="Times New Roman" w:hAnsi="Arial" w:cs="Arial"/>
          <w:b/>
          <w:bCs/>
          <w:color w:val="000000"/>
          <w:sz w:val="18"/>
          <w:szCs w:val="18"/>
          <w:lang w:eastAsia="ru-RU"/>
        </w:rPr>
        <w:br/>
        <w:t xml:space="preserve">2.6.3. Информация, раскрываемая в пояснении должна содержать: </w:t>
      </w:r>
      <w:r w:rsidRPr="00566FA8">
        <w:rPr>
          <w:rFonts w:ascii="Arial" w:eastAsia="Times New Roman" w:hAnsi="Arial" w:cs="Arial"/>
          <w:b/>
          <w:bCs/>
          <w:color w:val="000000"/>
          <w:sz w:val="18"/>
          <w:szCs w:val="18"/>
          <w:lang w:eastAsia="ru-RU"/>
        </w:rPr>
        <w:br/>
        <w:t xml:space="preserve">факт хозяйственной деятельности, последствия которого могут существенным образом повлиять на показатели деятельности (существенной признается сумма, отношение которой к общему итогу соответствующих данных составляет не менее пяти процентов); </w:t>
      </w:r>
      <w:r w:rsidRPr="00566FA8">
        <w:rPr>
          <w:rFonts w:ascii="Arial" w:eastAsia="Times New Roman" w:hAnsi="Arial" w:cs="Arial"/>
          <w:b/>
          <w:bCs/>
          <w:color w:val="000000"/>
          <w:sz w:val="18"/>
          <w:szCs w:val="18"/>
          <w:lang w:eastAsia="ru-RU"/>
        </w:rPr>
        <w:br/>
        <w:t xml:space="preserve">оценку последствия условного факта в денежном выражении. </w:t>
      </w:r>
      <w:r w:rsidRPr="00566FA8">
        <w:rPr>
          <w:rFonts w:ascii="Arial" w:eastAsia="Times New Roman" w:hAnsi="Arial" w:cs="Arial"/>
          <w:b/>
          <w:bCs/>
          <w:color w:val="000000"/>
          <w:sz w:val="18"/>
          <w:szCs w:val="18"/>
          <w:lang w:eastAsia="ru-RU"/>
        </w:rPr>
        <w:br/>
        <w:t xml:space="preserve">В этом случае, если степень вероятности невысокая, последствия факта хозяйственной деятельности не признаются и не раскрываются. (п. 21 ПБУ 8/98). </w:t>
      </w:r>
      <w:r w:rsidRPr="00566FA8">
        <w:rPr>
          <w:rFonts w:ascii="Arial" w:eastAsia="Times New Roman" w:hAnsi="Arial" w:cs="Arial"/>
          <w:b/>
          <w:bCs/>
          <w:color w:val="000000"/>
          <w:sz w:val="18"/>
          <w:szCs w:val="18"/>
          <w:lang w:eastAsia="ru-RU"/>
        </w:rPr>
        <w:br/>
        <w:t xml:space="preserve">3. Техника и формы бухгалтерского учета. </w:t>
      </w:r>
      <w:r w:rsidRPr="00566FA8">
        <w:rPr>
          <w:rFonts w:ascii="Arial" w:eastAsia="Times New Roman" w:hAnsi="Arial" w:cs="Arial"/>
          <w:b/>
          <w:bCs/>
          <w:color w:val="000000"/>
          <w:sz w:val="18"/>
          <w:szCs w:val="18"/>
          <w:lang w:eastAsia="ru-RU"/>
        </w:rPr>
        <w:br/>
        <w:t xml:space="preserve">3.1. Бухгалтерский учет ведется по смешанной машиноориентированной форме. При "ручном" и автоматизированном ведении бухгалтерского учета используется журнально-ордерная форма. Регистры бухгалтерского учета ведутся в специалдьных книгах (журналах), на отдельных листах и карточках, в виде машинограмм, полученных при использовании вычислительной техники, а также на магнитных лентах, дисках, дискетах и других носителях. </w:t>
      </w:r>
      <w:r w:rsidRPr="00566FA8">
        <w:rPr>
          <w:rFonts w:ascii="Arial" w:eastAsia="Times New Roman" w:hAnsi="Arial" w:cs="Arial"/>
          <w:b/>
          <w:bCs/>
          <w:color w:val="000000"/>
          <w:sz w:val="18"/>
          <w:szCs w:val="18"/>
          <w:lang w:eastAsia="ru-RU"/>
        </w:rPr>
        <w:br/>
        <w:t xml:space="preserve">3.2. Имущество организации, обязательства и хозяйственные операции для отражения в </w:t>
      </w:r>
      <w:r w:rsidRPr="00566FA8">
        <w:rPr>
          <w:rFonts w:ascii="Arial" w:eastAsia="Times New Roman" w:hAnsi="Arial" w:cs="Arial"/>
          <w:b/>
          <w:bCs/>
          <w:color w:val="000000"/>
          <w:sz w:val="18"/>
          <w:szCs w:val="18"/>
          <w:lang w:eastAsia="ru-RU"/>
        </w:rPr>
        <w:lastRenderedPageBreak/>
        <w:t xml:space="preserve">бухгалтерском учете оцениваются в рублях и копейках, во внутренней отчетности в денежном выражении путем суммирования фактически произведенных в целых рублях. Возникающие при этом суммовые разницы относятся на финансовые результаты. (п. 25 ПБУ). </w:t>
      </w:r>
      <w:r w:rsidRPr="00566FA8">
        <w:rPr>
          <w:rFonts w:ascii="Arial" w:eastAsia="Times New Roman" w:hAnsi="Arial" w:cs="Arial"/>
          <w:b/>
          <w:bCs/>
          <w:color w:val="000000"/>
          <w:sz w:val="18"/>
          <w:szCs w:val="18"/>
          <w:lang w:eastAsia="ru-RU"/>
        </w:rPr>
        <w:br/>
        <w:t xml:space="preserve">4. Рабочий план счетов. </w:t>
      </w:r>
      <w:r w:rsidRPr="00566FA8">
        <w:rPr>
          <w:rFonts w:ascii="Arial" w:eastAsia="Times New Roman" w:hAnsi="Arial" w:cs="Arial"/>
          <w:b/>
          <w:bCs/>
          <w:color w:val="000000"/>
          <w:sz w:val="18"/>
          <w:szCs w:val="18"/>
          <w:lang w:eastAsia="ru-RU"/>
        </w:rPr>
        <w:br/>
        <w:t xml:space="preserve">4.1. Бухгалтерская служба ведет учет имущества, обязательств и хозяйственных операций в соответствии с Рабочим планом счетов бухгалтерского учета (Приложение 1). </w:t>
      </w:r>
      <w:r w:rsidRPr="00566FA8">
        <w:rPr>
          <w:rFonts w:ascii="Arial" w:eastAsia="Times New Roman" w:hAnsi="Arial" w:cs="Arial"/>
          <w:b/>
          <w:bCs/>
          <w:color w:val="000000"/>
          <w:sz w:val="18"/>
          <w:szCs w:val="18"/>
          <w:lang w:eastAsia="ru-RU"/>
        </w:rPr>
        <w:br/>
        <w:t xml:space="preserve">4.2. Рабочий план счетов содержит синтетические и аналитические счета, а также перечень забалансовых счетов, необходимых для ведения бухгалтерского учета. Рабочий план счетов разрабатывается на основе Плана счетов бухгалтерского учета финансово-хозяйственной деятельности предприятий и инструкции по его применению, утвержденных приказом Министерства финансов Российской Федерации от 31.10.2000 года № 94н. </w:t>
      </w:r>
      <w:r w:rsidRPr="00566FA8">
        <w:rPr>
          <w:rFonts w:ascii="Arial" w:eastAsia="Times New Roman" w:hAnsi="Arial" w:cs="Arial"/>
          <w:b/>
          <w:bCs/>
          <w:color w:val="000000"/>
          <w:sz w:val="18"/>
          <w:szCs w:val="18"/>
          <w:lang w:eastAsia="ru-RU"/>
        </w:rPr>
        <w:br/>
        <w:t xml:space="preserve">Рабочий план счетов формируется в соответствии с требованиями своевременности и полноты учета коммерческой и финансовой деятельности, имущественного и финансового положения общества, а также исходя из необходимости отражения фактов хозяйственной деятельности для  дальнейшего планирования, анализа и контроля, своевременной отчетности по источникам  финансирования,  по группам затрат и т.д. </w:t>
      </w:r>
      <w:r w:rsidRPr="00566FA8">
        <w:rPr>
          <w:rFonts w:ascii="Arial" w:eastAsia="Times New Roman" w:hAnsi="Arial" w:cs="Arial"/>
          <w:b/>
          <w:bCs/>
          <w:color w:val="000000"/>
          <w:sz w:val="18"/>
          <w:szCs w:val="18"/>
          <w:lang w:eastAsia="ru-RU"/>
        </w:rPr>
        <w:br/>
        <w:t xml:space="preserve">5. Правила документооборота. </w:t>
      </w:r>
      <w:r w:rsidRPr="00566FA8">
        <w:rPr>
          <w:rFonts w:ascii="Arial" w:eastAsia="Times New Roman" w:hAnsi="Arial" w:cs="Arial"/>
          <w:b/>
          <w:bCs/>
          <w:color w:val="000000"/>
          <w:sz w:val="18"/>
          <w:szCs w:val="18"/>
          <w:lang w:eastAsia="ru-RU"/>
        </w:rPr>
        <w:br/>
        <w:t xml:space="preserve">5.1. Создание первичных учетных документов, порядок и сроки их передачи для отражения в бухгалтерском учете центральной бухгалтерии и структурного подразделения производятся в соответствии с утвержденным графиком документооборота.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 </w:t>
      </w:r>
      <w:r w:rsidRPr="00566FA8">
        <w:rPr>
          <w:rFonts w:ascii="Arial" w:eastAsia="Times New Roman" w:hAnsi="Arial" w:cs="Arial"/>
          <w:b/>
          <w:bCs/>
          <w:color w:val="000000"/>
          <w:sz w:val="18"/>
          <w:szCs w:val="18"/>
          <w:lang w:eastAsia="ru-RU"/>
        </w:rPr>
        <w:br/>
        <w:t xml:space="preserve">6. Порядок проведения инвентаризации имущества и обязательств. </w:t>
      </w:r>
      <w:r w:rsidRPr="00566FA8">
        <w:rPr>
          <w:rFonts w:ascii="Arial" w:eastAsia="Times New Roman" w:hAnsi="Arial" w:cs="Arial"/>
          <w:b/>
          <w:bCs/>
          <w:color w:val="000000"/>
          <w:sz w:val="18"/>
          <w:szCs w:val="18"/>
          <w:lang w:eastAsia="ru-RU"/>
        </w:rPr>
        <w:br/>
        <w:t xml:space="preserve">6.1. Инвентаризация имущества и обязательств проводится в соответствии с нормативными документами на основании приказа генерального директора о проведении инвентаризации. Для проведения инвентаризации создается постоянно действующая инвентаризационная комиссия. </w:t>
      </w:r>
      <w:r w:rsidRPr="00566FA8">
        <w:rPr>
          <w:rFonts w:ascii="Arial" w:eastAsia="Times New Roman" w:hAnsi="Arial" w:cs="Arial"/>
          <w:b/>
          <w:bCs/>
          <w:color w:val="000000"/>
          <w:sz w:val="18"/>
          <w:szCs w:val="18"/>
          <w:lang w:eastAsia="ru-RU"/>
        </w:rPr>
        <w:br/>
        <w:t xml:space="preserve">Целью инвентаризации является проверка фактического наличия ценностей, расчетов и других статей бухгалтерского баланса и сравнение его с данными бухгалтерского учета. Результаты деятельности комиссии обобщаются протоколом, который утверждается генеральным директором. </w:t>
      </w:r>
      <w:r w:rsidRPr="00566FA8">
        <w:rPr>
          <w:rFonts w:ascii="Arial" w:eastAsia="Times New Roman" w:hAnsi="Arial" w:cs="Arial"/>
          <w:b/>
          <w:bCs/>
          <w:color w:val="000000"/>
          <w:sz w:val="18"/>
          <w:szCs w:val="18"/>
          <w:lang w:eastAsia="ru-RU"/>
        </w:rPr>
        <w:br/>
        <w:t xml:space="preserve">6.2. Перед составлением годового отчета проводится инвентаризация статей баланса в следующие сроки: основные средства и нематериальные активы - не ранее 1 октября отчетного года, здания , сооружения -  один раз в два года; сырье и прочие материальные ценности, готовая продукция на складе - не ранее 1 июня; расчеты с банками, денежные средства, ценные бумаги и денежные документы, расчеты по налогам и платежам в бюджет и внебюджетные фонды  - по состоянию на 1 января года, следующего за отчетным. </w:t>
      </w:r>
      <w:r w:rsidRPr="00566FA8">
        <w:rPr>
          <w:rFonts w:ascii="Arial" w:eastAsia="Times New Roman" w:hAnsi="Arial" w:cs="Arial"/>
          <w:b/>
          <w:bCs/>
          <w:color w:val="000000"/>
          <w:sz w:val="18"/>
          <w:szCs w:val="18"/>
          <w:lang w:eastAsia="ru-RU"/>
        </w:rPr>
        <w:br/>
        <w:t xml:space="preserve">6.3. По расчетам с дебиторами и кредиторами инвентаризация проводится  по состоянию на последний календарный день отчетного года. По результатам проведенной инвентаризации составляется Акт расчетов с покупателями, поставщиками и прочими дебиторами и кредиторами (форма ИНВ -17), формируется перечень дебиторов и кредиторов, расчеты с которыми возможно провести путем зачетов встречных однородных требований. При наличии решения руководства производится зачет встречных однородных требований. Суммы дебиторской и кредиторской задолженности с истекшим сроком исковой давности при наличии приказа руководителя и письменного обоснования относятся на финансовые результаты. </w:t>
      </w:r>
      <w:r w:rsidRPr="00566FA8">
        <w:rPr>
          <w:rFonts w:ascii="Arial" w:eastAsia="Times New Roman" w:hAnsi="Arial" w:cs="Arial"/>
          <w:b/>
          <w:bCs/>
          <w:color w:val="000000"/>
          <w:sz w:val="18"/>
          <w:szCs w:val="18"/>
          <w:lang w:eastAsia="ru-RU"/>
        </w:rPr>
        <w:br/>
        <w:t xml:space="preserve">Для уточнения данных бухгалтерского учета с фактическим наличием не законченных обработкой деталей, узлов, работ, полуфабрикатов и продукции (НЗП) проводится инвентаризация на каждое первое число месяца, следующего за отчетным. По результатам подсчета остатков НЗП составляется акт, который подписывают ответственные за соответствующие участки лица, учетные остатки сопоставляются с фактическими. </w:t>
      </w:r>
      <w:r w:rsidRPr="00566FA8">
        <w:rPr>
          <w:rFonts w:ascii="Arial" w:eastAsia="Times New Roman" w:hAnsi="Arial" w:cs="Arial"/>
          <w:b/>
          <w:bCs/>
          <w:color w:val="000000"/>
          <w:sz w:val="18"/>
          <w:szCs w:val="18"/>
          <w:lang w:eastAsia="ru-RU"/>
        </w:rPr>
        <w:br/>
        <w:t xml:space="preserve">6.4. Выявленные при инвентаризации излишки имущества приходуются на дату проведения инвентаризации по рыночной стоимости, и соответствующая сумма зачисляется на финансовый результат организации. </w:t>
      </w:r>
      <w:r w:rsidRPr="00566FA8">
        <w:rPr>
          <w:rFonts w:ascii="Arial" w:eastAsia="Times New Roman" w:hAnsi="Arial" w:cs="Arial"/>
          <w:b/>
          <w:bCs/>
          <w:color w:val="000000"/>
          <w:sz w:val="18"/>
          <w:szCs w:val="18"/>
          <w:lang w:eastAsia="ru-RU"/>
        </w:rPr>
        <w:br/>
        <w:t xml:space="preserve">6.5. Выявленная при инвентаризации недостача имущества и его порча в пределах норм естественной убыли относятся на издержки производства или обращения (расходы), сверх норм -- за счет виновных лиц. Если виновные лица не установлены и суд отказал во взыскании убытков с них, то убытки от недостачи имущества и его порчи списываются на финансовый результат. </w:t>
      </w:r>
      <w:r w:rsidRPr="00566FA8">
        <w:rPr>
          <w:rFonts w:ascii="Arial" w:eastAsia="Times New Roman" w:hAnsi="Arial" w:cs="Arial"/>
          <w:b/>
          <w:bCs/>
          <w:color w:val="000000"/>
          <w:sz w:val="18"/>
          <w:szCs w:val="18"/>
          <w:lang w:eastAsia="ru-RU"/>
        </w:rPr>
        <w:br/>
        <w:t xml:space="preserve">6.6. Проведение инвентаризации обязательно </w:t>
      </w:r>
      <w:r w:rsidRPr="00566FA8">
        <w:rPr>
          <w:rFonts w:ascii="Arial" w:eastAsia="Times New Roman" w:hAnsi="Arial" w:cs="Arial"/>
          <w:b/>
          <w:bCs/>
          <w:color w:val="000000"/>
          <w:sz w:val="18"/>
          <w:szCs w:val="18"/>
          <w:lang w:eastAsia="ru-RU"/>
        </w:rPr>
        <w:br/>
        <w:t xml:space="preserve">при передаче имущества в аренду, выкупе, продаже; </w:t>
      </w:r>
      <w:r w:rsidRPr="00566FA8">
        <w:rPr>
          <w:rFonts w:ascii="Arial" w:eastAsia="Times New Roman" w:hAnsi="Arial" w:cs="Arial"/>
          <w:b/>
          <w:bCs/>
          <w:color w:val="000000"/>
          <w:sz w:val="18"/>
          <w:szCs w:val="18"/>
          <w:lang w:eastAsia="ru-RU"/>
        </w:rPr>
        <w:br/>
        <w:t xml:space="preserve">при смене материально ответственных лиц; </w:t>
      </w:r>
      <w:r w:rsidRPr="00566FA8">
        <w:rPr>
          <w:rFonts w:ascii="Arial" w:eastAsia="Times New Roman" w:hAnsi="Arial" w:cs="Arial"/>
          <w:b/>
          <w:bCs/>
          <w:color w:val="000000"/>
          <w:sz w:val="18"/>
          <w:szCs w:val="18"/>
          <w:lang w:eastAsia="ru-RU"/>
        </w:rPr>
        <w:br/>
        <w:t xml:space="preserve">при выявлении фактов хищения, злоупотребления или порчи имущества; </w:t>
      </w:r>
      <w:r w:rsidRPr="00566FA8">
        <w:rPr>
          <w:rFonts w:ascii="Arial" w:eastAsia="Times New Roman" w:hAnsi="Arial" w:cs="Arial"/>
          <w:b/>
          <w:bCs/>
          <w:color w:val="000000"/>
          <w:sz w:val="18"/>
          <w:szCs w:val="18"/>
          <w:lang w:eastAsia="ru-RU"/>
        </w:rPr>
        <w:br/>
        <w:t xml:space="preserve">при реорганизации или ликвидации структурного подразделения, филиала, представительства; </w:t>
      </w:r>
      <w:r w:rsidRPr="00566FA8">
        <w:rPr>
          <w:rFonts w:ascii="Arial" w:eastAsia="Times New Roman" w:hAnsi="Arial" w:cs="Arial"/>
          <w:b/>
          <w:bCs/>
          <w:color w:val="000000"/>
          <w:sz w:val="18"/>
          <w:szCs w:val="18"/>
          <w:lang w:eastAsia="ru-RU"/>
        </w:rPr>
        <w:br/>
        <w:t xml:space="preserve">перед составлением годового отчета, кроме имущества, инвентаризации которого проводилась ранее. </w:t>
      </w:r>
      <w:r w:rsidRPr="00566FA8">
        <w:rPr>
          <w:rFonts w:ascii="Arial" w:eastAsia="Times New Roman" w:hAnsi="Arial" w:cs="Arial"/>
          <w:b/>
          <w:bCs/>
          <w:color w:val="000000"/>
          <w:sz w:val="18"/>
          <w:szCs w:val="18"/>
          <w:lang w:eastAsia="ru-RU"/>
        </w:rPr>
        <w:br/>
        <w:t xml:space="preserve">7. Внутриведомственный контроль. </w:t>
      </w:r>
      <w:r w:rsidRPr="00566FA8">
        <w:rPr>
          <w:rFonts w:ascii="Arial" w:eastAsia="Times New Roman" w:hAnsi="Arial" w:cs="Arial"/>
          <w:b/>
          <w:bCs/>
          <w:color w:val="000000"/>
          <w:sz w:val="18"/>
          <w:szCs w:val="18"/>
          <w:lang w:eastAsia="ru-RU"/>
        </w:rPr>
        <w:br/>
        <w:t xml:space="preserve">7.1. Для обеспечения сохранности имущества, законности и целесообразности ведения финансово-хозяйственной деятельности, а также достоверности учетных и отчетных данных в ОАО "Калининградхлеб" существует система внутрихозяйственного контроля. </w:t>
      </w:r>
      <w:r w:rsidRPr="00566FA8">
        <w:rPr>
          <w:rFonts w:ascii="Arial" w:eastAsia="Times New Roman" w:hAnsi="Arial" w:cs="Arial"/>
          <w:b/>
          <w:bCs/>
          <w:color w:val="000000"/>
          <w:sz w:val="18"/>
          <w:szCs w:val="18"/>
          <w:lang w:eastAsia="ru-RU"/>
        </w:rPr>
        <w:br/>
        <w:t xml:space="preserve">Предусматривается, что лица, распоряжающиеся денежными средствами и материальными ценностями, не ведут бухгалтерский учет операций с этими активами и не имеют доступа к учетным регистрам, кроме кассира, который ведет кассовую книгу. </w:t>
      </w:r>
      <w:r w:rsidRPr="00566FA8">
        <w:rPr>
          <w:rFonts w:ascii="Arial" w:eastAsia="Times New Roman" w:hAnsi="Arial" w:cs="Arial"/>
          <w:b/>
          <w:bCs/>
          <w:color w:val="000000"/>
          <w:sz w:val="18"/>
          <w:szCs w:val="18"/>
          <w:lang w:eastAsia="ru-RU"/>
        </w:rPr>
        <w:br/>
      </w:r>
      <w:r w:rsidRPr="00566FA8">
        <w:rPr>
          <w:rFonts w:ascii="Arial" w:eastAsia="Times New Roman" w:hAnsi="Arial" w:cs="Arial"/>
          <w:b/>
          <w:bCs/>
          <w:color w:val="000000"/>
          <w:sz w:val="18"/>
          <w:szCs w:val="18"/>
          <w:lang w:eastAsia="ru-RU"/>
        </w:rPr>
        <w:lastRenderedPageBreak/>
        <w:t xml:space="preserve">7.2. Финансовые, расчетные, кредитные операции осуществляются Управлением (отделами) по финансам. </w:t>
      </w:r>
      <w:r w:rsidRPr="00566FA8">
        <w:rPr>
          <w:rFonts w:ascii="Arial" w:eastAsia="Times New Roman" w:hAnsi="Arial" w:cs="Arial"/>
          <w:b/>
          <w:bCs/>
          <w:color w:val="000000"/>
          <w:sz w:val="18"/>
          <w:szCs w:val="18"/>
          <w:lang w:eastAsia="ru-RU"/>
        </w:rPr>
        <w:br/>
        <w:t xml:space="preserve">7.3. Обработку приходных документов на поступившие материальные ценности, обработку расчетных документов, учет реализации продукции (товаров, работ, услуг), учетные регистры ведут специалисты бухгалтерской службы, допущенные к этой деятельности, согласно должностным инструкциям. </w:t>
      </w:r>
      <w:r w:rsidRPr="00566FA8">
        <w:rPr>
          <w:rFonts w:ascii="Arial" w:eastAsia="Times New Roman" w:hAnsi="Arial" w:cs="Arial"/>
          <w:b/>
          <w:bCs/>
          <w:color w:val="000000"/>
          <w:sz w:val="18"/>
          <w:szCs w:val="18"/>
          <w:lang w:eastAsia="ru-RU"/>
        </w:rPr>
        <w:br/>
        <w:t xml:space="preserve">При поступлении первичных документов в бухгалтерскую службу они подлежат обязательной проверке по форме и содержанию. </w:t>
      </w:r>
      <w:r w:rsidRPr="00566FA8">
        <w:rPr>
          <w:rFonts w:ascii="Arial" w:eastAsia="Times New Roman" w:hAnsi="Arial" w:cs="Arial"/>
          <w:b/>
          <w:bCs/>
          <w:color w:val="000000"/>
          <w:sz w:val="18"/>
          <w:szCs w:val="18"/>
          <w:lang w:eastAsia="ru-RU"/>
        </w:rPr>
        <w:br/>
        <w:t xml:space="preserve">Не принимаются к исполнению и оформлению первичные документы по операциям, которые противоречат законодательству и установленному порядку приемки, хранения и расходования денежных средств, ТМЦ и др., в том числе порядку, установленному распорядительными документами руководства. </w:t>
      </w:r>
      <w:r w:rsidRPr="00566FA8">
        <w:rPr>
          <w:rFonts w:ascii="Arial" w:eastAsia="Times New Roman" w:hAnsi="Arial" w:cs="Arial"/>
          <w:b/>
          <w:bCs/>
          <w:color w:val="000000"/>
          <w:sz w:val="18"/>
          <w:szCs w:val="18"/>
          <w:lang w:eastAsia="ru-RU"/>
        </w:rPr>
        <w:br/>
        <w:t xml:space="preserve">Принятые к отчету первичные документы должны иметь отметку, исключающую возможность их повторного использования. Ответственность за своевременное и качественное создание первичных документов, за достоверность содержащихся в них данных возлагается на составивших и подписавших их лиц. </w:t>
      </w:r>
      <w:r w:rsidRPr="00566FA8">
        <w:rPr>
          <w:rFonts w:ascii="Arial" w:eastAsia="Times New Roman" w:hAnsi="Arial" w:cs="Arial"/>
          <w:b/>
          <w:bCs/>
          <w:color w:val="000000"/>
          <w:sz w:val="18"/>
          <w:szCs w:val="18"/>
          <w:lang w:eastAsia="ru-RU"/>
        </w:rPr>
        <w:br/>
        <w:t xml:space="preserve">7.4. Перечень должностных лиц, которые имеют право подписи на отпуск материальных ценностей, на приход и расход денежных средств на принятие к учету представительских, командировочных расходов и других хозяйственных операций, определяется внутренними распорядительными документами. </w:t>
      </w:r>
      <w:r w:rsidRPr="00566FA8">
        <w:rPr>
          <w:rFonts w:ascii="Arial" w:eastAsia="Times New Roman" w:hAnsi="Arial" w:cs="Arial"/>
          <w:b/>
          <w:bCs/>
          <w:color w:val="000000"/>
          <w:sz w:val="18"/>
          <w:szCs w:val="18"/>
          <w:lang w:eastAsia="ru-RU"/>
        </w:rPr>
        <w:br/>
        <w:t xml:space="preserve">7.5. Лица, получившие доступ к информации, содержащейся в регистрах бухгалтерского учета и во внутренней бухгалтерской отчетности, обязаны хранить коммерческую тайну. </w:t>
      </w:r>
      <w:r w:rsidRPr="00566FA8">
        <w:rPr>
          <w:rFonts w:ascii="Arial" w:eastAsia="Times New Roman" w:hAnsi="Arial" w:cs="Arial"/>
          <w:b/>
          <w:bCs/>
          <w:color w:val="000000"/>
          <w:sz w:val="18"/>
          <w:szCs w:val="18"/>
          <w:lang w:eastAsia="ru-RU"/>
        </w:rPr>
        <w:br/>
        <w:t>Генеральный директор Т.В.Нарциссова</w:t>
      </w:r>
      <w:r w:rsidRPr="00566FA8">
        <w:rPr>
          <w:rFonts w:ascii="Arial" w:eastAsia="Times New Roman" w:hAnsi="Arial" w:cs="Arial"/>
          <w:color w:val="000000"/>
          <w:sz w:val="18"/>
          <w:szCs w:val="18"/>
          <w:lang w:eastAsia="ru-RU"/>
        </w:rPr>
        <w:t xml:space="preserve">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566FA8"/>
    <w:rsid w:val="00566FA8"/>
    <w:rsid w:val="00821C9F"/>
    <w:rsid w:val="008F1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6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566FA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1853025">
      <w:bodyDiv w:val="1"/>
      <w:marLeft w:val="0"/>
      <w:marRight w:val="0"/>
      <w:marTop w:val="0"/>
      <w:marBottom w:val="0"/>
      <w:divBdr>
        <w:top w:val="none" w:sz="0" w:space="0" w:color="auto"/>
        <w:left w:val="none" w:sz="0" w:space="0" w:color="auto"/>
        <w:bottom w:val="none" w:sz="0" w:space="0" w:color="auto"/>
        <w:right w:val="none" w:sz="0" w:space="0" w:color="auto"/>
      </w:divBdr>
      <w:divsChild>
        <w:div w:id="1175344148">
          <w:marLeft w:val="0"/>
          <w:marRight w:val="0"/>
          <w:marTop w:val="0"/>
          <w:marBottom w:val="0"/>
          <w:divBdr>
            <w:top w:val="none" w:sz="0" w:space="0" w:color="auto"/>
            <w:left w:val="none" w:sz="0" w:space="0" w:color="auto"/>
            <w:bottom w:val="none" w:sz="0" w:space="0" w:color="auto"/>
            <w:right w:val="none" w:sz="0" w:space="0" w:color="auto"/>
          </w:divBdr>
          <w:divsChild>
            <w:div w:id="1717003919">
              <w:marLeft w:val="0"/>
              <w:marRight w:val="0"/>
              <w:marTop w:val="0"/>
              <w:marBottom w:val="0"/>
              <w:divBdr>
                <w:top w:val="none" w:sz="0" w:space="0" w:color="auto"/>
                <w:left w:val="none" w:sz="0" w:space="0" w:color="auto"/>
                <w:bottom w:val="none" w:sz="0" w:space="0" w:color="auto"/>
                <w:right w:val="none" w:sz="0" w:space="0" w:color="auto"/>
              </w:divBdr>
            </w:div>
            <w:div w:id="750157119">
              <w:marLeft w:val="0"/>
              <w:marRight w:val="0"/>
              <w:marTop w:val="0"/>
              <w:marBottom w:val="0"/>
              <w:divBdr>
                <w:top w:val="none" w:sz="0" w:space="0" w:color="auto"/>
                <w:left w:val="none" w:sz="0" w:space="0" w:color="auto"/>
                <w:bottom w:val="none" w:sz="0" w:space="0" w:color="auto"/>
                <w:right w:val="none" w:sz="0" w:space="0" w:color="auto"/>
              </w:divBdr>
            </w:div>
            <w:div w:id="2098672805">
              <w:marLeft w:val="0"/>
              <w:marRight w:val="0"/>
              <w:marTop w:val="0"/>
              <w:marBottom w:val="0"/>
              <w:divBdr>
                <w:top w:val="none" w:sz="0" w:space="0" w:color="auto"/>
                <w:left w:val="none" w:sz="0" w:space="0" w:color="auto"/>
                <w:bottom w:val="none" w:sz="0" w:space="0" w:color="auto"/>
                <w:right w:val="none" w:sz="0" w:space="0" w:color="auto"/>
              </w:divBdr>
            </w:div>
            <w:div w:id="657197425">
              <w:marLeft w:val="0"/>
              <w:marRight w:val="0"/>
              <w:marTop w:val="0"/>
              <w:marBottom w:val="0"/>
              <w:divBdr>
                <w:top w:val="none" w:sz="0" w:space="0" w:color="auto"/>
                <w:left w:val="none" w:sz="0" w:space="0" w:color="auto"/>
                <w:bottom w:val="none" w:sz="0" w:space="0" w:color="auto"/>
                <w:right w:val="none" w:sz="0" w:space="0" w:color="auto"/>
              </w:divBdr>
            </w:div>
            <w:div w:id="780493713">
              <w:marLeft w:val="0"/>
              <w:marRight w:val="0"/>
              <w:marTop w:val="0"/>
              <w:marBottom w:val="0"/>
              <w:divBdr>
                <w:top w:val="none" w:sz="0" w:space="0" w:color="auto"/>
                <w:left w:val="none" w:sz="0" w:space="0" w:color="auto"/>
                <w:bottom w:val="none" w:sz="0" w:space="0" w:color="auto"/>
                <w:right w:val="none" w:sz="0" w:space="0" w:color="auto"/>
              </w:divBdr>
            </w:div>
            <w:div w:id="1777019955">
              <w:marLeft w:val="0"/>
              <w:marRight w:val="0"/>
              <w:marTop w:val="0"/>
              <w:marBottom w:val="0"/>
              <w:divBdr>
                <w:top w:val="none" w:sz="0" w:space="0" w:color="auto"/>
                <w:left w:val="none" w:sz="0" w:space="0" w:color="auto"/>
                <w:bottom w:val="none" w:sz="0" w:space="0" w:color="auto"/>
                <w:right w:val="none" w:sz="0" w:space="0" w:color="auto"/>
              </w:divBdr>
            </w:div>
            <w:div w:id="919363456">
              <w:marLeft w:val="0"/>
              <w:marRight w:val="0"/>
              <w:marTop w:val="0"/>
              <w:marBottom w:val="0"/>
              <w:divBdr>
                <w:top w:val="none" w:sz="0" w:space="0" w:color="auto"/>
                <w:left w:val="none" w:sz="0" w:space="0" w:color="auto"/>
                <w:bottom w:val="none" w:sz="0" w:space="0" w:color="auto"/>
                <w:right w:val="none" w:sz="0" w:space="0" w:color="auto"/>
              </w:divBdr>
            </w:div>
            <w:div w:id="1326713683">
              <w:marLeft w:val="0"/>
              <w:marRight w:val="0"/>
              <w:marTop w:val="0"/>
              <w:marBottom w:val="0"/>
              <w:divBdr>
                <w:top w:val="none" w:sz="0" w:space="0" w:color="auto"/>
                <w:left w:val="none" w:sz="0" w:space="0" w:color="auto"/>
                <w:bottom w:val="none" w:sz="0" w:space="0" w:color="auto"/>
                <w:right w:val="none" w:sz="0" w:space="0" w:color="auto"/>
              </w:divBdr>
            </w:div>
            <w:div w:id="2063861957">
              <w:marLeft w:val="0"/>
              <w:marRight w:val="0"/>
              <w:marTop w:val="0"/>
              <w:marBottom w:val="0"/>
              <w:divBdr>
                <w:top w:val="none" w:sz="0" w:space="0" w:color="auto"/>
                <w:left w:val="none" w:sz="0" w:space="0" w:color="auto"/>
                <w:bottom w:val="none" w:sz="0" w:space="0" w:color="auto"/>
                <w:right w:val="none" w:sz="0" w:space="0" w:color="auto"/>
              </w:divBdr>
            </w:div>
            <w:div w:id="51930930">
              <w:marLeft w:val="0"/>
              <w:marRight w:val="0"/>
              <w:marTop w:val="0"/>
              <w:marBottom w:val="0"/>
              <w:divBdr>
                <w:top w:val="none" w:sz="0" w:space="0" w:color="auto"/>
                <w:left w:val="none" w:sz="0" w:space="0" w:color="auto"/>
                <w:bottom w:val="none" w:sz="0" w:space="0" w:color="auto"/>
                <w:right w:val="none" w:sz="0" w:space="0" w:color="auto"/>
              </w:divBdr>
            </w:div>
            <w:div w:id="816415">
              <w:marLeft w:val="0"/>
              <w:marRight w:val="0"/>
              <w:marTop w:val="0"/>
              <w:marBottom w:val="0"/>
              <w:divBdr>
                <w:top w:val="none" w:sz="0" w:space="0" w:color="auto"/>
                <w:left w:val="none" w:sz="0" w:space="0" w:color="auto"/>
                <w:bottom w:val="none" w:sz="0" w:space="0" w:color="auto"/>
                <w:right w:val="none" w:sz="0" w:space="0" w:color="auto"/>
              </w:divBdr>
            </w:div>
            <w:div w:id="1399984910">
              <w:marLeft w:val="0"/>
              <w:marRight w:val="0"/>
              <w:marTop w:val="0"/>
              <w:marBottom w:val="0"/>
              <w:divBdr>
                <w:top w:val="none" w:sz="0" w:space="0" w:color="auto"/>
                <w:left w:val="none" w:sz="0" w:space="0" w:color="auto"/>
                <w:bottom w:val="none" w:sz="0" w:space="0" w:color="auto"/>
                <w:right w:val="none" w:sz="0" w:space="0" w:color="auto"/>
              </w:divBdr>
            </w:div>
            <w:div w:id="159581536">
              <w:marLeft w:val="0"/>
              <w:marRight w:val="0"/>
              <w:marTop w:val="0"/>
              <w:marBottom w:val="0"/>
              <w:divBdr>
                <w:top w:val="none" w:sz="0" w:space="0" w:color="auto"/>
                <w:left w:val="none" w:sz="0" w:space="0" w:color="auto"/>
                <w:bottom w:val="none" w:sz="0" w:space="0" w:color="auto"/>
                <w:right w:val="none" w:sz="0" w:space="0" w:color="auto"/>
              </w:divBdr>
            </w:div>
            <w:div w:id="1009256532">
              <w:marLeft w:val="0"/>
              <w:marRight w:val="0"/>
              <w:marTop w:val="0"/>
              <w:marBottom w:val="0"/>
              <w:divBdr>
                <w:top w:val="none" w:sz="0" w:space="0" w:color="auto"/>
                <w:left w:val="none" w:sz="0" w:space="0" w:color="auto"/>
                <w:bottom w:val="none" w:sz="0" w:space="0" w:color="auto"/>
                <w:right w:val="none" w:sz="0" w:space="0" w:color="auto"/>
              </w:divBdr>
            </w:div>
            <w:div w:id="159975590">
              <w:marLeft w:val="0"/>
              <w:marRight w:val="0"/>
              <w:marTop w:val="0"/>
              <w:marBottom w:val="0"/>
              <w:divBdr>
                <w:top w:val="none" w:sz="0" w:space="0" w:color="auto"/>
                <w:left w:val="none" w:sz="0" w:space="0" w:color="auto"/>
                <w:bottom w:val="none" w:sz="0" w:space="0" w:color="auto"/>
                <w:right w:val="none" w:sz="0" w:space="0" w:color="auto"/>
              </w:divBdr>
            </w:div>
            <w:div w:id="1342318214">
              <w:marLeft w:val="0"/>
              <w:marRight w:val="0"/>
              <w:marTop w:val="0"/>
              <w:marBottom w:val="0"/>
              <w:divBdr>
                <w:top w:val="none" w:sz="0" w:space="0" w:color="auto"/>
                <w:left w:val="none" w:sz="0" w:space="0" w:color="auto"/>
                <w:bottom w:val="none" w:sz="0" w:space="0" w:color="auto"/>
                <w:right w:val="none" w:sz="0" w:space="0" w:color="auto"/>
              </w:divBdr>
            </w:div>
            <w:div w:id="2102602168">
              <w:marLeft w:val="0"/>
              <w:marRight w:val="0"/>
              <w:marTop w:val="0"/>
              <w:marBottom w:val="0"/>
              <w:divBdr>
                <w:top w:val="none" w:sz="0" w:space="0" w:color="auto"/>
                <w:left w:val="none" w:sz="0" w:space="0" w:color="auto"/>
                <w:bottom w:val="none" w:sz="0" w:space="0" w:color="auto"/>
                <w:right w:val="none" w:sz="0" w:space="0" w:color="auto"/>
              </w:divBdr>
            </w:div>
            <w:div w:id="370810483">
              <w:marLeft w:val="0"/>
              <w:marRight w:val="0"/>
              <w:marTop w:val="0"/>
              <w:marBottom w:val="0"/>
              <w:divBdr>
                <w:top w:val="none" w:sz="0" w:space="0" w:color="auto"/>
                <w:left w:val="none" w:sz="0" w:space="0" w:color="auto"/>
                <w:bottom w:val="none" w:sz="0" w:space="0" w:color="auto"/>
                <w:right w:val="none" w:sz="0" w:space="0" w:color="auto"/>
              </w:divBdr>
            </w:div>
            <w:div w:id="1106122479">
              <w:marLeft w:val="0"/>
              <w:marRight w:val="0"/>
              <w:marTop w:val="0"/>
              <w:marBottom w:val="0"/>
              <w:divBdr>
                <w:top w:val="none" w:sz="0" w:space="0" w:color="auto"/>
                <w:left w:val="none" w:sz="0" w:space="0" w:color="auto"/>
                <w:bottom w:val="none" w:sz="0" w:space="0" w:color="auto"/>
                <w:right w:val="none" w:sz="0" w:space="0" w:color="auto"/>
              </w:divBdr>
            </w:div>
            <w:div w:id="1682586354">
              <w:marLeft w:val="0"/>
              <w:marRight w:val="0"/>
              <w:marTop w:val="0"/>
              <w:marBottom w:val="0"/>
              <w:divBdr>
                <w:top w:val="none" w:sz="0" w:space="0" w:color="auto"/>
                <w:left w:val="none" w:sz="0" w:space="0" w:color="auto"/>
                <w:bottom w:val="none" w:sz="0" w:space="0" w:color="auto"/>
                <w:right w:val="none" w:sz="0" w:space="0" w:color="auto"/>
              </w:divBdr>
            </w:div>
            <w:div w:id="1831558241">
              <w:marLeft w:val="0"/>
              <w:marRight w:val="0"/>
              <w:marTop w:val="0"/>
              <w:marBottom w:val="0"/>
              <w:divBdr>
                <w:top w:val="none" w:sz="0" w:space="0" w:color="auto"/>
                <w:left w:val="none" w:sz="0" w:space="0" w:color="auto"/>
                <w:bottom w:val="none" w:sz="0" w:space="0" w:color="auto"/>
                <w:right w:val="none" w:sz="0" w:space="0" w:color="auto"/>
              </w:divBdr>
            </w:div>
            <w:div w:id="317658300">
              <w:marLeft w:val="0"/>
              <w:marRight w:val="0"/>
              <w:marTop w:val="0"/>
              <w:marBottom w:val="0"/>
              <w:divBdr>
                <w:top w:val="none" w:sz="0" w:space="0" w:color="auto"/>
                <w:left w:val="none" w:sz="0" w:space="0" w:color="auto"/>
                <w:bottom w:val="none" w:sz="0" w:space="0" w:color="auto"/>
                <w:right w:val="none" w:sz="0" w:space="0" w:color="auto"/>
              </w:divBdr>
            </w:div>
            <w:div w:id="13846289">
              <w:marLeft w:val="0"/>
              <w:marRight w:val="0"/>
              <w:marTop w:val="0"/>
              <w:marBottom w:val="0"/>
              <w:divBdr>
                <w:top w:val="none" w:sz="0" w:space="0" w:color="auto"/>
                <w:left w:val="none" w:sz="0" w:space="0" w:color="auto"/>
                <w:bottom w:val="none" w:sz="0" w:space="0" w:color="auto"/>
                <w:right w:val="none" w:sz="0" w:space="0" w:color="auto"/>
              </w:divBdr>
            </w:div>
            <w:div w:id="1654482114">
              <w:marLeft w:val="0"/>
              <w:marRight w:val="0"/>
              <w:marTop w:val="0"/>
              <w:marBottom w:val="0"/>
              <w:divBdr>
                <w:top w:val="none" w:sz="0" w:space="0" w:color="auto"/>
                <w:left w:val="none" w:sz="0" w:space="0" w:color="auto"/>
                <w:bottom w:val="none" w:sz="0" w:space="0" w:color="auto"/>
                <w:right w:val="none" w:sz="0" w:space="0" w:color="auto"/>
              </w:divBdr>
            </w:div>
            <w:div w:id="109976844">
              <w:marLeft w:val="0"/>
              <w:marRight w:val="0"/>
              <w:marTop w:val="0"/>
              <w:marBottom w:val="0"/>
              <w:divBdr>
                <w:top w:val="none" w:sz="0" w:space="0" w:color="auto"/>
                <w:left w:val="none" w:sz="0" w:space="0" w:color="auto"/>
                <w:bottom w:val="none" w:sz="0" w:space="0" w:color="auto"/>
                <w:right w:val="none" w:sz="0" w:space="0" w:color="auto"/>
              </w:divBdr>
            </w:div>
            <w:div w:id="1450586095">
              <w:marLeft w:val="0"/>
              <w:marRight w:val="0"/>
              <w:marTop w:val="40"/>
              <w:marBottom w:val="40"/>
              <w:divBdr>
                <w:top w:val="none" w:sz="0" w:space="0" w:color="auto"/>
                <w:left w:val="none" w:sz="0" w:space="0" w:color="auto"/>
                <w:bottom w:val="none" w:sz="0" w:space="0" w:color="auto"/>
                <w:right w:val="none" w:sz="0" w:space="0" w:color="auto"/>
              </w:divBdr>
            </w:div>
            <w:div w:id="2112116629">
              <w:marLeft w:val="0"/>
              <w:marRight w:val="0"/>
              <w:marTop w:val="40"/>
              <w:marBottom w:val="40"/>
              <w:divBdr>
                <w:top w:val="none" w:sz="0" w:space="0" w:color="auto"/>
                <w:left w:val="none" w:sz="0" w:space="0" w:color="auto"/>
                <w:bottom w:val="none" w:sz="0" w:space="0" w:color="auto"/>
                <w:right w:val="none" w:sz="0" w:space="0" w:color="auto"/>
              </w:divBdr>
            </w:div>
            <w:div w:id="79060556">
              <w:marLeft w:val="0"/>
              <w:marRight w:val="0"/>
              <w:marTop w:val="40"/>
              <w:marBottom w:val="40"/>
              <w:divBdr>
                <w:top w:val="none" w:sz="0" w:space="0" w:color="auto"/>
                <w:left w:val="none" w:sz="0" w:space="0" w:color="auto"/>
                <w:bottom w:val="none" w:sz="0" w:space="0" w:color="auto"/>
                <w:right w:val="none" w:sz="0" w:space="0" w:color="auto"/>
              </w:divBdr>
            </w:div>
            <w:div w:id="837424503">
              <w:marLeft w:val="0"/>
              <w:marRight w:val="0"/>
              <w:marTop w:val="40"/>
              <w:marBottom w:val="40"/>
              <w:divBdr>
                <w:top w:val="none" w:sz="0" w:space="0" w:color="auto"/>
                <w:left w:val="none" w:sz="0" w:space="0" w:color="auto"/>
                <w:bottom w:val="none" w:sz="0" w:space="0" w:color="auto"/>
                <w:right w:val="none" w:sz="0" w:space="0" w:color="auto"/>
              </w:divBdr>
            </w:div>
            <w:div w:id="2136673165">
              <w:marLeft w:val="0"/>
              <w:marRight w:val="0"/>
              <w:marTop w:val="0"/>
              <w:marBottom w:val="0"/>
              <w:divBdr>
                <w:top w:val="none" w:sz="0" w:space="0" w:color="auto"/>
                <w:left w:val="none" w:sz="0" w:space="0" w:color="auto"/>
                <w:bottom w:val="none" w:sz="0" w:space="0" w:color="auto"/>
                <w:right w:val="none" w:sz="0" w:space="0" w:color="auto"/>
              </w:divBdr>
            </w:div>
            <w:div w:id="702242396">
              <w:marLeft w:val="0"/>
              <w:marRight w:val="0"/>
              <w:marTop w:val="0"/>
              <w:marBottom w:val="0"/>
              <w:divBdr>
                <w:top w:val="none" w:sz="0" w:space="0" w:color="auto"/>
                <w:left w:val="none" w:sz="0" w:space="0" w:color="auto"/>
                <w:bottom w:val="none" w:sz="0" w:space="0" w:color="auto"/>
                <w:right w:val="none" w:sz="0" w:space="0" w:color="auto"/>
              </w:divBdr>
            </w:div>
            <w:div w:id="338050333">
              <w:marLeft w:val="0"/>
              <w:marRight w:val="0"/>
              <w:marTop w:val="0"/>
              <w:marBottom w:val="0"/>
              <w:divBdr>
                <w:top w:val="none" w:sz="0" w:space="0" w:color="auto"/>
                <w:left w:val="none" w:sz="0" w:space="0" w:color="auto"/>
                <w:bottom w:val="none" w:sz="0" w:space="0" w:color="auto"/>
                <w:right w:val="none" w:sz="0" w:space="0" w:color="auto"/>
              </w:divBdr>
            </w:div>
            <w:div w:id="531915710">
              <w:marLeft w:val="0"/>
              <w:marRight w:val="0"/>
              <w:marTop w:val="0"/>
              <w:marBottom w:val="0"/>
              <w:divBdr>
                <w:top w:val="none" w:sz="0" w:space="0" w:color="auto"/>
                <w:left w:val="none" w:sz="0" w:space="0" w:color="auto"/>
                <w:bottom w:val="none" w:sz="0" w:space="0" w:color="auto"/>
                <w:right w:val="none" w:sz="0" w:space="0" w:color="auto"/>
              </w:divBdr>
            </w:div>
            <w:div w:id="324280453">
              <w:marLeft w:val="0"/>
              <w:marRight w:val="0"/>
              <w:marTop w:val="0"/>
              <w:marBottom w:val="0"/>
              <w:divBdr>
                <w:top w:val="none" w:sz="0" w:space="0" w:color="auto"/>
                <w:left w:val="none" w:sz="0" w:space="0" w:color="auto"/>
                <w:bottom w:val="none" w:sz="0" w:space="0" w:color="auto"/>
                <w:right w:val="none" w:sz="0" w:space="0" w:color="auto"/>
              </w:divBdr>
            </w:div>
            <w:div w:id="357463683">
              <w:marLeft w:val="0"/>
              <w:marRight w:val="0"/>
              <w:marTop w:val="0"/>
              <w:marBottom w:val="0"/>
              <w:divBdr>
                <w:top w:val="none" w:sz="0" w:space="0" w:color="auto"/>
                <w:left w:val="none" w:sz="0" w:space="0" w:color="auto"/>
                <w:bottom w:val="none" w:sz="0" w:space="0" w:color="auto"/>
                <w:right w:val="none" w:sz="0" w:space="0" w:color="auto"/>
              </w:divBdr>
            </w:div>
            <w:div w:id="1006324731">
              <w:marLeft w:val="0"/>
              <w:marRight w:val="0"/>
              <w:marTop w:val="0"/>
              <w:marBottom w:val="0"/>
              <w:divBdr>
                <w:top w:val="none" w:sz="0" w:space="0" w:color="auto"/>
                <w:left w:val="none" w:sz="0" w:space="0" w:color="auto"/>
                <w:bottom w:val="none" w:sz="0" w:space="0" w:color="auto"/>
                <w:right w:val="none" w:sz="0" w:space="0" w:color="auto"/>
              </w:divBdr>
            </w:div>
            <w:div w:id="71632456">
              <w:marLeft w:val="0"/>
              <w:marRight w:val="0"/>
              <w:marTop w:val="0"/>
              <w:marBottom w:val="0"/>
              <w:divBdr>
                <w:top w:val="none" w:sz="0" w:space="0" w:color="auto"/>
                <w:left w:val="none" w:sz="0" w:space="0" w:color="auto"/>
                <w:bottom w:val="none" w:sz="0" w:space="0" w:color="auto"/>
                <w:right w:val="none" w:sz="0" w:space="0" w:color="auto"/>
              </w:divBdr>
            </w:div>
            <w:div w:id="2079940618">
              <w:marLeft w:val="0"/>
              <w:marRight w:val="0"/>
              <w:marTop w:val="0"/>
              <w:marBottom w:val="0"/>
              <w:divBdr>
                <w:top w:val="none" w:sz="0" w:space="0" w:color="auto"/>
                <w:left w:val="none" w:sz="0" w:space="0" w:color="auto"/>
                <w:bottom w:val="none" w:sz="0" w:space="0" w:color="auto"/>
                <w:right w:val="none" w:sz="0" w:space="0" w:color="auto"/>
              </w:divBdr>
            </w:div>
            <w:div w:id="123037159">
              <w:marLeft w:val="0"/>
              <w:marRight w:val="0"/>
              <w:marTop w:val="0"/>
              <w:marBottom w:val="0"/>
              <w:divBdr>
                <w:top w:val="none" w:sz="0" w:space="0" w:color="auto"/>
                <w:left w:val="none" w:sz="0" w:space="0" w:color="auto"/>
                <w:bottom w:val="none" w:sz="0" w:space="0" w:color="auto"/>
                <w:right w:val="none" w:sz="0" w:space="0" w:color="auto"/>
              </w:divBdr>
            </w:div>
            <w:div w:id="1749689190">
              <w:marLeft w:val="0"/>
              <w:marRight w:val="0"/>
              <w:marTop w:val="0"/>
              <w:marBottom w:val="0"/>
              <w:divBdr>
                <w:top w:val="none" w:sz="0" w:space="0" w:color="auto"/>
                <w:left w:val="none" w:sz="0" w:space="0" w:color="auto"/>
                <w:bottom w:val="none" w:sz="0" w:space="0" w:color="auto"/>
                <w:right w:val="none" w:sz="0" w:space="0" w:color="auto"/>
              </w:divBdr>
            </w:div>
            <w:div w:id="406657729">
              <w:marLeft w:val="0"/>
              <w:marRight w:val="0"/>
              <w:marTop w:val="0"/>
              <w:marBottom w:val="0"/>
              <w:divBdr>
                <w:top w:val="none" w:sz="0" w:space="0" w:color="auto"/>
                <w:left w:val="none" w:sz="0" w:space="0" w:color="auto"/>
                <w:bottom w:val="none" w:sz="0" w:space="0" w:color="auto"/>
                <w:right w:val="none" w:sz="0" w:space="0" w:color="auto"/>
              </w:divBdr>
            </w:div>
            <w:div w:id="1803814379">
              <w:marLeft w:val="200"/>
              <w:marRight w:val="0"/>
              <w:marTop w:val="0"/>
              <w:marBottom w:val="0"/>
              <w:divBdr>
                <w:top w:val="none" w:sz="0" w:space="0" w:color="auto"/>
                <w:left w:val="none" w:sz="0" w:space="0" w:color="auto"/>
                <w:bottom w:val="none" w:sz="0" w:space="0" w:color="auto"/>
                <w:right w:val="none" w:sz="0" w:space="0" w:color="auto"/>
              </w:divBdr>
            </w:div>
            <w:div w:id="391513228">
              <w:marLeft w:val="0"/>
              <w:marRight w:val="0"/>
              <w:marTop w:val="0"/>
              <w:marBottom w:val="0"/>
              <w:divBdr>
                <w:top w:val="none" w:sz="0" w:space="0" w:color="auto"/>
                <w:left w:val="none" w:sz="0" w:space="0" w:color="auto"/>
                <w:bottom w:val="none" w:sz="0" w:space="0" w:color="auto"/>
                <w:right w:val="none" w:sz="0" w:space="0" w:color="auto"/>
              </w:divBdr>
            </w:div>
            <w:div w:id="99569389">
              <w:marLeft w:val="0"/>
              <w:marRight w:val="0"/>
              <w:marTop w:val="0"/>
              <w:marBottom w:val="0"/>
              <w:divBdr>
                <w:top w:val="none" w:sz="0" w:space="0" w:color="auto"/>
                <w:left w:val="none" w:sz="0" w:space="0" w:color="auto"/>
                <w:bottom w:val="none" w:sz="0" w:space="0" w:color="auto"/>
                <w:right w:val="none" w:sz="0" w:space="0" w:color="auto"/>
              </w:divBdr>
            </w:div>
            <w:div w:id="213077521">
              <w:marLeft w:val="0"/>
              <w:marRight w:val="0"/>
              <w:marTop w:val="0"/>
              <w:marBottom w:val="0"/>
              <w:divBdr>
                <w:top w:val="none" w:sz="0" w:space="0" w:color="auto"/>
                <w:left w:val="none" w:sz="0" w:space="0" w:color="auto"/>
                <w:bottom w:val="none" w:sz="0" w:space="0" w:color="auto"/>
                <w:right w:val="none" w:sz="0" w:space="0" w:color="auto"/>
              </w:divBdr>
            </w:div>
            <w:div w:id="2041471690">
              <w:marLeft w:val="200"/>
              <w:marRight w:val="0"/>
              <w:marTop w:val="0"/>
              <w:marBottom w:val="0"/>
              <w:divBdr>
                <w:top w:val="none" w:sz="0" w:space="0" w:color="auto"/>
                <w:left w:val="none" w:sz="0" w:space="0" w:color="auto"/>
                <w:bottom w:val="none" w:sz="0" w:space="0" w:color="auto"/>
                <w:right w:val="none" w:sz="0" w:space="0" w:color="auto"/>
              </w:divBdr>
            </w:div>
            <w:div w:id="40786746">
              <w:marLeft w:val="0"/>
              <w:marRight w:val="0"/>
              <w:marTop w:val="0"/>
              <w:marBottom w:val="0"/>
              <w:divBdr>
                <w:top w:val="none" w:sz="0" w:space="0" w:color="auto"/>
                <w:left w:val="none" w:sz="0" w:space="0" w:color="auto"/>
                <w:bottom w:val="none" w:sz="0" w:space="0" w:color="auto"/>
                <w:right w:val="none" w:sz="0" w:space="0" w:color="auto"/>
              </w:divBdr>
            </w:div>
            <w:div w:id="1554973042">
              <w:marLeft w:val="0"/>
              <w:marRight w:val="0"/>
              <w:marTop w:val="0"/>
              <w:marBottom w:val="0"/>
              <w:divBdr>
                <w:top w:val="none" w:sz="0" w:space="0" w:color="auto"/>
                <w:left w:val="none" w:sz="0" w:space="0" w:color="auto"/>
                <w:bottom w:val="none" w:sz="0" w:space="0" w:color="auto"/>
                <w:right w:val="none" w:sz="0" w:space="0" w:color="auto"/>
              </w:divBdr>
            </w:div>
            <w:div w:id="1818834691">
              <w:marLeft w:val="0"/>
              <w:marRight w:val="0"/>
              <w:marTop w:val="0"/>
              <w:marBottom w:val="0"/>
              <w:divBdr>
                <w:top w:val="none" w:sz="0" w:space="0" w:color="auto"/>
                <w:left w:val="none" w:sz="0" w:space="0" w:color="auto"/>
                <w:bottom w:val="none" w:sz="0" w:space="0" w:color="auto"/>
                <w:right w:val="none" w:sz="0" w:space="0" w:color="auto"/>
              </w:divBdr>
            </w:div>
            <w:div w:id="152573413">
              <w:marLeft w:val="200"/>
              <w:marRight w:val="0"/>
              <w:marTop w:val="0"/>
              <w:marBottom w:val="0"/>
              <w:divBdr>
                <w:top w:val="none" w:sz="0" w:space="0" w:color="auto"/>
                <w:left w:val="none" w:sz="0" w:space="0" w:color="auto"/>
                <w:bottom w:val="none" w:sz="0" w:space="0" w:color="auto"/>
                <w:right w:val="none" w:sz="0" w:space="0" w:color="auto"/>
              </w:divBdr>
            </w:div>
            <w:div w:id="231501189">
              <w:marLeft w:val="0"/>
              <w:marRight w:val="0"/>
              <w:marTop w:val="0"/>
              <w:marBottom w:val="0"/>
              <w:divBdr>
                <w:top w:val="none" w:sz="0" w:space="0" w:color="auto"/>
                <w:left w:val="none" w:sz="0" w:space="0" w:color="auto"/>
                <w:bottom w:val="none" w:sz="0" w:space="0" w:color="auto"/>
                <w:right w:val="none" w:sz="0" w:space="0" w:color="auto"/>
              </w:divBdr>
            </w:div>
            <w:div w:id="538275016">
              <w:marLeft w:val="0"/>
              <w:marRight w:val="0"/>
              <w:marTop w:val="0"/>
              <w:marBottom w:val="0"/>
              <w:divBdr>
                <w:top w:val="none" w:sz="0" w:space="0" w:color="auto"/>
                <w:left w:val="none" w:sz="0" w:space="0" w:color="auto"/>
                <w:bottom w:val="none" w:sz="0" w:space="0" w:color="auto"/>
                <w:right w:val="none" w:sz="0" w:space="0" w:color="auto"/>
              </w:divBdr>
            </w:div>
            <w:div w:id="1514801771">
              <w:marLeft w:val="0"/>
              <w:marRight w:val="0"/>
              <w:marTop w:val="0"/>
              <w:marBottom w:val="0"/>
              <w:divBdr>
                <w:top w:val="none" w:sz="0" w:space="0" w:color="auto"/>
                <w:left w:val="none" w:sz="0" w:space="0" w:color="auto"/>
                <w:bottom w:val="none" w:sz="0" w:space="0" w:color="auto"/>
                <w:right w:val="none" w:sz="0" w:space="0" w:color="auto"/>
              </w:divBdr>
            </w:div>
            <w:div w:id="1035156621">
              <w:marLeft w:val="0"/>
              <w:marRight w:val="0"/>
              <w:marTop w:val="0"/>
              <w:marBottom w:val="0"/>
              <w:divBdr>
                <w:top w:val="none" w:sz="0" w:space="0" w:color="auto"/>
                <w:left w:val="none" w:sz="0" w:space="0" w:color="auto"/>
                <w:bottom w:val="none" w:sz="0" w:space="0" w:color="auto"/>
                <w:right w:val="none" w:sz="0" w:space="0" w:color="auto"/>
              </w:divBdr>
            </w:div>
            <w:div w:id="313878555">
              <w:marLeft w:val="0"/>
              <w:marRight w:val="0"/>
              <w:marTop w:val="0"/>
              <w:marBottom w:val="0"/>
              <w:divBdr>
                <w:top w:val="none" w:sz="0" w:space="0" w:color="auto"/>
                <w:left w:val="none" w:sz="0" w:space="0" w:color="auto"/>
                <w:bottom w:val="none" w:sz="0" w:space="0" w:color="auto"/>
                <w:right w:val="none" w:sz="0" w:space="0" w:color="auto"/>
              </w:divBdr>
            </w:div>
            <w:div w:id="205486593">
              <w:marLeft w:val="0"/>
              <w:marRight w:val="0"/>
              <w:marTop w:val="0"/>
              <w:marBottom w:val="0"/>
              <w:divBdr>
                <w:top w:val="none" w:sz="0" w:space="0" w:color="auto"/>
                <w:left w:val="none" w:sz="0" w:space="0" w:color="auto"/>
                <w:bottom w:val="none" w:sz="0" w:space="0" w:color="auto"/>
                <w:right w:val="none" w:sz="0" w:space="0" w:color="auto"/>
              </w:divBdr>
            </w:div>
            <w:div w:id="816193014">
              <w:marLeft w:val="0"/>
              <w:marRight w:val="0"/>
              <w:marTop w:val="0"/>
              <w:marBottom w:val="0"/>
              <w:divBdr>
                <w:top w:val="none" w:sz="0" w:space="0" w:color="auto"/>
                <w:left w:val="none" w:sz="0" w:space="0" w:color="auto"/>
                <w:bottom w:val="none" w:sz="0" w:space="0" w:color="auto"/>
                <w:right w:val="none" w:sz="0" w:space="0" w:color="auto"/>
              </w:divBdr>
            </w:div>
            <w:div w:id="1760784781">
              <w:marLeft w:val="200"/>
              <w:marRight w:val="0"/>
              <w:marTop w:val="0"/>
              <w:marBottom w:val="0"/>
              <w:divBdr>
                <w:top w:val="none" w:sz="0" w:space="0" w:color="auto"/>
                <w:left w:val="none" w:sz="0" w:space="0" w:color="auto"/>
                <w:bottom w:val="none" w:sz="0" w:space="0" w:color="auto"/>
                <w:right w:val="none" w:sz="0" w:space="0" w:color="auto"/>
              </w:divBdr>
            </w:div>
            <w:div w:id="1707293596">
              <w:marLeft w:val="0"/>
              <w:marRight w:val="0"/>
              <w:marTop w:val="0"/>
              <w:marBottom w:val="0"/>
              <w:divBdr>
                <w:top w:val="none" w:sz="0" w:space="0" w:color="auto"/>
                <w:left w:val="none" w:sz="0" w:space="0" w:color="auto"/>
                <w:bottom w:val="none" w:sz="0" w:space="0" w:color="auto"/>
                <w:right w:val="none" w:sz="0" w:space="0" w:color="auto"/>
              </w:divBdr>
            </w:div>
            <w:div w:id="2010670495">
              <w:marLeft w:val="0"/>
              <w:marRight w:val="0"/>
              <w:marTop w:val="0"/>
              <w:marBottom w:val="0"/>
              <w:divBdr>
                <w:top w:val="none" w:sz="0" w:space="0" w:color="auto"/>
                <w:left w:val="none" w:sz="0" w:space="0" w:color="auto"/>
                <w:bottom w:val="none" w:sz="0" w:space="0" w:color="auto"/>
                <w:right w:val="none" w:sz="0" w:space="0" w:color="auto"/>
              </w:divBdr>
            </w:div>
            <w:div w:id="797841388">
              <w:marLeft w:val="0"/>
              <w:marRight w:val="0"/>
              <w:marTop w:val="0"/>
              <w:marBottom w:val="0"/>
              <w:divBdr>
                <w:top w:val="none" w:sz="0" w:space="0" w:color="auto"/>
                <w:left w:val="none" w:sz="0" w:space="0" w:color="auto"/>
                <w:bottom w:val="none" w:sz="0" w:space="0" w:color="auto"/>
                <w:right w:val="none" w:sz="0" w:space="0" w:color="auto"/>
              </w:divBdr>
            </w:div>
            <w:div w:id="1121997820">
              <w:marLeft w:val="200"/>
              <w:marRight w:val="0"/>
              <w:marTop w:val="0"/>
              <w:marBottom w:val="0"/>
              <w:divBdr>
                <w:top w:val="none" w:sz="0" w:space="0" w:color="auto"/>
                <w:left w:val="none" w:sz="0" w:space="0" w:color="auto"/>
                <w:bottom w:val="none" w:sz="0" w:space="0" w:color="auto"/>
                <w:right w:val="none" w:sz="0" w:space="0" w:color="auto"/>
              </w:divBdr>
            </w:div>
            <w:div w:id="349331886">
              <w:marLeft w:val="0"/>
              <w:marRight w:val="0"/>
              <w:marTop w:val="0"/>
              <w:marBottom w:val="0"/>
              <w:divBdr>
                <w:top w:val="none" w:sz="0" w:space="0" w:color="auto"/>
                <w:left w:val="none" w:sz="0" w:space="0" w:color="auto"/>
                <w:bottom w:val="none" w:sz="0" w:space="0" w:color="auto"/>
                <w:right w:val="none" w:sz="0" w:space="0" w:color="auto"/>
              </w:divBdr>
            </w:div>
            <w:div w:id="98641635">
              <w:marLeft w:val="0"/>
              <w:marRight w:val="0"/>
              <w:marTop w:val="0"/>
              <w:marBottom w:val="0"/>
              <w:divBdr>
                <w:top w:val="none" w:sz="0" w:space="0" w:color="auto"/>
                <w:left w:val="none" w:sz="0" w:space="0" w:color="auto"/>
                <w:bottom w:val="none" w:sz="0" w:space="0" w:color="auto"/>
                <w:right w:val="none" w:sz="0" w:space="0" w:color="auto"/>
              </w:divBdr>
            </w:div>
            <w:div w:id="1864005637">
              <w:marLeft w:val="0"/>
              <w:marRight w:val="0"/>
              <w:marTop w:val="0"/>
              <w:marBottom w:val="0"/>
              <w:divBdr>
                <w:top w:val="none" w:sz="0" w:space="0" w:color="auto"/>
                <w:left w:val="none" w:sz="0" w:space="0" w:color="auto"/>
                <w:bottom w:val="none" w:sz="0" w:space="0" w:color="auto"/>
                <w:right w:val="none" w:sz="0" w:space="0" w:color="auto"/>
              </w:divBdr>
            </w:div>
            <w:div w:id="79257692">
              <w:marLeft w:val="0"/>
              <w:marRight w:val="0"/>
              <w:marTop w:val="0"/>
              <w:marBottom w:val="0"/>
              <w:divBdr>
                <w:top w:val="none" w:sz="0" w:space="0" w:color="auto"/>
                <w:left w:val="none" w:sz="0" w:space="0" w:color="auto"/>
                <w:bottom w:val="none" w:sz="0" w:space="0" w:color="auto"/>
                <w:right w:val="none" w:sz="0" w:space="0" w:color="auto"/>
              </w:divBdr>
            </w:div>
            <w:div w:id="1151480144">
              <w:marLeft w:val="0"/>
              <w:marRight w:val="0"/>
              <w:marTop w:val="0"/>
              <w:marBottom w:val="0"/>
              <w:divBdr>
                <w:top w:val="none" w:sz="0" w:space="0" w:color="auto"/>
                <w:left w:val="none" w:sz="0" w:space="0" w:color="auto"/>
                <w:bottom w:val="none" w:sz="0" w:space="0" w:color="auto"/>
                <w:right w:val="none" w:sz="0" w:space="0" w:color="auto"/>
              </w:divBdr>
            </w:div>
            <w:div w:id="1528326477">
              <w:marLeft w:val="0"/>
              <w:marRight w:val="0"/>
              <w:marTop w:val="0"/>
              <w:marBottom w:val="0"/>
              <w:divBdr>
                <w:top w:val="none" w:sz="0" w:space="0" w:color="auto"/>
                <w:left w:val="none" w:sz="0" w:space="0" w:color="auto"/>
                <w:bottom w:val="none" w:sz="0" w:space="0" w:color="auto"/>
                <w:right w:val="none" w:sz="0" w:space="0" w:color="auto"/>
              </w:divBdr>
            </w:div>
            <w:div w:id="1198280521">
              <w:marLeft w:val="0"/>
              <w:marRight w:val="0"/>
              <w:marTop w:val="0"/>
              <w:marBottom w:val="0"/>
              <w:divBdr>
                <w:top w:val="none" w:sz="0" w:space="0" w:color="auto"/>
                <w:left w:val="none" w:sz="0" w:space="0" w:color="auto"/>
                <w:bottom w:val="none" w:sz="0" w:space="0" w:color="auto"/>
                <w:right w:val="none" w:sz="0" w:space="0" w:color="auto"/>
              </w:divBdr>
            </w:div>
            <w:div w:id="1140682931">
              <w:marLeft w:val="0"/>
              <w:marRight w:val="0"/>
              <w:marTop w:val="0"/>
              <w:marBottom w:val="0"/>
              <w:divBdr>
                <w:top w:val="none" w:sz="0" w:space="0" w:color="auto"/>
                <w:left w:val="none" w:sz="0" w:space="0" w:color="auto"/>
                <w:bottom w:val="none" w:sz="0" w:space="0" w:color="auto"/>
                <w:right w:val="none" w:sz="0" w:space="0" w:color="auto"/>
              </w:divBdr>
            </w:div>
            <w:div w:id="568538310">
              <w:marLeft w:val="0"/>
              <w:marRight w:val="0"/>
              <w:marTop w:val="0"/>
              <w:marBottom w:val="0"/>
              <w:divBdr>
                <w:top w:val="none" w:sz="0" w:space="0" w:color="auto"/>
                <w:left w:val="none" w:sz="0" w:space="0" w:color="auto"/>
                <w:bottom w:val="none" w:sz="0" w:space="0" w:color="auto"/>
                <w:right w:val="none" w:sz="0" w:space="0" w:color="auto"/>
              </w:divBdr>
            </w:div>
            <w:div w:id="593437357">
              <w:marLeft w:val="0"/>
              <w:marRight w:val="0"/>
              <w:marTop w:val="0"/>
              <w:marBottom w:val="0"/>
              <w:divBdr>
                <w:top w:val="none" w:sz="0" w:space="0" w:color="auto"/>
                <w:left w:val="none" w:sz="0" w:space="0" w:color="auto"/>
                <w:bottom w:val="none" w:sz="0" w:space="0" w:color="auto"/>
                <w:right w:val="none" w:sz="0" w:space="0" w:color="auto"/>
              </w:divBdr>
            </w:div>
            <w:div w:id="1366904454">
              <w:marLeft w:val="0"/>
              <w:marRight w:val="0"/>
              <w:marTop w:val="0"/>
              <w:marBottom w:val="0"/>
              <w:divBdr>
                <w:top w:val="none" w:sz="0" w:space="0" w:color="auto"/>
                <w:left w:val="none" w:sz="0" w:space="0" w:color="auto"/>
                <w:bottom w:val="none" w:sz="0" w:space="0" w:color="auto"/>
                <w:right w:val="none" w:sz="0" w:space="0" w:color="auto"/>
              </w:divBdr>
            </w:div>
            <w:div w:id="196084537">
              <w:marLeft w:val="200"/>
              <w:marRight w:val="0"/>
              <w:marTop w:val="0"/>
              <w:marBottom w:val="0"/>
              <w:divBdr>
                <w:top w:val="none" w:sz="0" w:space="0" w:color="auto"/>
                <w:left w:val="none" w:sz="0" w:space="0" w:color="auto"/>
                <w:bottom w:val="none" w:sz="0" w:space="0" w:color="auto"/>
                <w:right w:val="none" w:sz="0" w:space="0" w:color="auto"/>
              </w:divBdr>
            </w:div>
            <w:div w:id="491338732">
              <w:marLeft w:val="0"/>
              <w:marRight w:val="0"/>
              <w:marTop w:val="0"/>
              <w:marBottom w:val="0"/>
              <w:divBdr>
                <w:top w:val="none" w:sz="0" w:space="0" w:color="auto"/>
                <w:left w:val="none" w:sz="0" w:space="0" w:color="auto"/>
                <w:bottom w:val="none" w:sz="0" w:space="0" w:color="auto"/>
                <w:right w:val="none" w:sz="0" w:space="0" w:color="auto"/>
              </w:divBdr>
            </w:div>
            <w:div w:id="1780904481">
              <w:marLeft w:val="0"/>
              <w:marRight w:val="0"/>
              <w:marTop w:val="0"/>
              <w:marBottom w:val="0"/>
              <w:divBdr>
                <w:top w:val="none" w:sz="0" w:space="0" w:color="auto"/>
                <w:left w:val="none" w:sz="0" w:space="0" w:color="auto"/>
                <w:bottom w:val="none" w:sz="0" w:space="0" w:color="auto"/>
                <w:right w:val="none" w:sz="0" w:space="0" w:color="auto"/>
              </w:divBdr>
            </w:div>
            <w:div w:id="2028409059">
              <w:marLeft w:val="0"/>
              <w:marRight w:val="0"/>
              <w:marTop w:val="0"/>
              <w:marBottom w:val="0"/>
              <w:divBdr>
                <w:top w:val="none" w:sz="0" w:space="0" w:color="auto"/>
                <w:left w:val="none" w:sz="0" w:space="0" w:color="auto"/>
                <w:bottom w:val="none" w:sz="0" w:space="0" w:color="auto"/>
                <w:right w:val="none" w:sz="0" w:space="0" w:color="auto"/>
              </w:divBdr>
            </w:div>
            <w:div w:id="1508985813">
              <w:marLeft w:val="200"/>
              <w:marRight w:val="0"/>
              <w:marTop w:val="0"/>
              <w:marBottom w:val="0"/>
              <w:divBdr>
                <w:top w:val="none" w:sz="0" w:space="0" w:color="auto"/>
                <w:left w:val="none" w:sz="0" w:space="0" w:color="auto"/>
                <w:bottom w:val="none" w:sz="0" w:space="0" w:color="auto"/>
                <w:right w:val="none" w:sz="0" w:space="0" w:color="auto"/>
              </w:divBdr>
            </w:div>
            <w:div w:id="1476995205">
              <w:marLeft w:val="0"/>
              <w:marRight w:val="0"/>
              <w:marTop w:val="0"/>
              <w:marBottom w:val="0"/>
              <w:divBdr>
                <w:top w:val="none" w:sz="0" w:space="0" w:color="auto"/>
                <w:left w:val="none" w:sz="0" w:space="0" w:color="auto"/>
                <w:bottom w:val="none" w:sz="0" w:space="0" w:color="auto"/>
                <w:right w:val="none" w:sz="0" w:space="0" w:color="auto"/>
              </w:divBdr>
            </w:div>
            <w:div w:id="123273517">
              <w:marLeft w:val="0"/>
              <w:marRight w:val="0"/>
              <w:marTop w:val="0"/>
              <w:marBottom w:val="0"/>
              <w:divBdr>
                <w:top w:val="none" w:sz="0" w:space="0" w:color="auto"/>
                <w:left w:val="none" w:sz="0" w:space="0" w:color="auto"/>
                <w:bottom w:val="none" w:sz="0" w:space="0" w:color="auto"/>
                <w:right w:val="none" w:sz="0" w:space="0" w:color="auto"/>
              </w:divBdr>
            </w:div>
            <w:div w:id="317537733">
              <w:marLeft w:val="0"/>
              <w:marRight w:val="0"/>
              <w:marTop w:val="0"/>
              <w:marBottom w:val="0"/>
              <w:divBdr>
                <w:top w:val="none" w:sz="0" w:space="0" w:color="auto"/>
                <w:left w:val="none" w:sz="0" w:space="0" w:color="auto"/>
                <w:bottom w:val="none" w:sz="0" w:space="0" w:color="auto"/>
                <w:right w:val="none" w:sz="0" w:space="0" w:color="auto"/>
              </w:divBdr>
            </w:div>
            <w:div w:id="1041124922">
              <w:marLeft w:val="0"/>
              <w:marRight w:val="0"/>
              <w:marTop w:val="0"/>
              <w:marBottom w:val="0"/>
              <w:divBdr>
                <w:top w:val="none" w:sz="0" w:space="0" w:color="auto"/>
                <w:left w:val="none" w:sz="0" w:space="0" w:color="auto"/>
                <w:bottom w:val="none" w:sz="0" w:space="0" w:color="auto"/>
                <w:right w:val="none" w:sz="0" w:space="0" w:color="auto"/>
              </w:divBdr>
            </w:div>
            <w:div w:id="551698303">
              <w:marLeft w:val="0"/>
              <w:marRight w:val="0"/>
              <w:marTop w:val="0"/>
              <w:marBottom w:val="0"/>
              <w:divBdr>
                <w:top w:val="none" w:sz="0" w:space="0" w:color="auto"/>
                <w:left w:val="none" w:sz="0" w:space="0" w:color="auto"/>
                <w:bottom w:val="none" w:sz="0" w:space="0" w:color="auto"/>
                <w:right w:val="none" w:sz="0" w:space="0" w:color="auto"/>
              </w:divBdr>
            </w:div>
            <w:div w:id="282884975">
              <w:marLeft w:val="0"/>
              <w:marRight w:val="0"/>
              <w:marTop w:val="0"/>
              <w:marBottom w:val="0"/>
              <w:divBdr>
                <w:top w:val="none" w:sz="0" w:space="0" w:color="auto"/>
                <w:left w:val="none" w:sz="0" w:space="0" w:color="auto"/>
                <w:bottom w:val="none" w:sz="0" w:space="0" w:color="auto"/>
                <w:right w:val="none" w:sz="0" w:space="0" w:color="auto"/>
              </w:divBdr>
            </w:div>
            <w:div w:id="1878152263">
              <w:marLeft w:val="0"/>
              <w:marRight w:val="0"/>
              <w:marTop w:val="0"/>
              <w:marBottom w:val="0"/>
              <w:divBdr>
                <w:top w:val="none" w:sz="0" w:space="0" w:color="auto"/>
                <w:left w:val="none" w:sz="0" w:space="0" w:color="auto"/>
                <w:bottom w:val="none" w:sz="0" w:space="0" w:color="auto"/>
                <w:right w:val="none" w:sz="0" w:space="0" w:color="auto"/>
              </w:divBdr>
            </w:div>
            <w:div w:id="1288511572">
              <w:marLeft w:val="200"/>
              <w:marRight w:val="0"/>
              <w:marTop w:val="0"/>
              <w:marBottom w:val="0"/>
              <w:divBdr>
                <w:top w:val="none" w:sz="0" w:space="0" w:color="auto"/>
                <w:left w:val="none" w:sz="0" w:space="0" w:color="auto"/>
                <w:bottom w:val="none" w:sz="0" w:space="0" w:color="auto"/>
                <w:right w:val="none" w:sz="0" w:space="0" w:color="auto"/>
              </w:divBdr>
            </w:div>
            <w:div w:id="1114251557">
              <w:marLeft w:val="0"/>
              <w:marRight w:val="0"/>
              <w:marTop w:val="0"/>
              <w:marBottom w:val="0"/>
              <w:divBdr>
                <w:top w:val="none" w:sz="0" w:space="0" w:color="auto"/>
                <w:left w:val="none" w:sz="0" w:space="0" w:color="auto"/>
                <w:bottom w:val="none" w:sz="0" w:space="0" w:color="auto"/>
                <w:right w:val="none" w:sz="0" w:space="0" w:color="auto"/>
              </w:divBdr>
            </w:div>
            <w:div w:id="194973445">
              <w:marLeft w:val="0"/>
              <w:marRight w:val="0"/>
              <w:marTop w:val="0"/>
              <w:marBottom w:val="0"/>
              <w:divBdr>
                <w:top w:val="none" w:sz="0" w:space="0" w:color="auto"/>
                <w:left w:val="none" w:sz="0" w:space="0" w:color="auto"/>
                <w:bottom w:val="none" w:sz="0" w:space="0" w:color="auto"/>
                <w:right w:val="none" w:sz="0" w:space="0" w:color="auto"/>
              </w:divBdr>
            </w:div>
            <w:div w:id="1258903285">
              <w:marLeft w:val="0"/>
              <w:marRight w:val="0"/>
              <w:marTop w:val="0"/>
              <w:marBottom w:val="0"/>
              <w:divBdr>
                <w:top w:val="none" w:sz="0" w:space="0" w:color="auto"/>
                <w:left w:val="none" w:sz="0" w:space="0" w:color="auto"/>
                <w:bottom w:val="none" w:sz="0" w:space="0" w:color="auto"/>
                <w:right w:val="none" w:sz="0" w:space="0" w:color="auto"/>
              </w:divBdr>
            </w:div>
            <w:div w:id="498540198">
              <w:marLeft w:val="200"/>
              <w:marRight w:val="0"/>
              <w:marTop w:val="0"/>
              <w:marBottom w:val="0"/>
              <w:divBdr>
                <w:top w:val="none" w:sz="0" w:space="0" w:color="auto"/>
                <w:left w:val="none" w:sz="0" w:space="0" w:color="auto"/>
                <w:bottom w:val="none" w:sz="0" w:space="0" w:color="auto"/>
                <w:right w:val="none" w:sz="0" w:space="0" w:color="auto"/>
              </w:divBdr>
            </w:div>
            <w:div w:id="1583179160">
              <w:marLeft w:val="0"/>
              <w:marRight w:val="0"/>
              <w:marTop w:val="0"/>
              <w:marBottom w:val="0"/>
              <w:divBdr>
                <w:top w:val="none" w:sz="0" w:space="0" w:color="auto"/>
                <w:left w:val="none" w:sz="0" w:space="0" w:color="auto"/>
                <w:bottom w:val="none" w:sz="0" w:space="0" w:color="auto"/>
                <w:right w:val="none" w:sz="0" w:space="0" w:color="auto"/>
              </w:divBdr>
            </w:div>
            <w:div w:id="227810487">
              <w:marLeft w:val="0"/>
              <w:marRight w:val="0"/>
              <w:marTop w:val="0"/>
              <w:marBottom w:val="0"/>
              <w:divBdr>
                <w:top w:val="none" w:sz="0" w:space="0" w:color="auto"/>
                <w:left w:val="none" w:sz="0" w:space="0" w:color="auto"/>
                <w:bottom w:val="none" w:sz="0" w:space="0" w:color="auto"/>
                <w:right w:val="none" w:sz="0" w:space="0" w:color="auto"/>
              </w:divBdr>
            </w:div>
            <w:div w:id="496380149">
              <w:marLeft w:val="0"/>
              <w:marRight w:val="0"/>
              <w:marTop w:val="0"/>
              <w:marBottom w:val="0"/>
              <w:divBdr>
                <w:top w:val="none" w:sz="0" w:space="0" w:color="auto"/>
                <w:left w:val="none" w:sz="0" w:space="0" w:color="auto"/>
                <w:bottom w:val="none" w:sz="0" w:space="0" w:color="auto"/>
                <w:right w:val="none" w:sz="0" w:space="0" w:color="auto"/>
              </w:divBdr>
            </w:div>
            <w:div w:id="1373114588">
              <w:marLeft w:val="200"/>
              <w:marRight w:val="0"/>
              <w:marTop w:val="0"/>
              <w:marBottom w:val="0"/>
              <w:divBdr>
                <w:top w:val="none" w:sz="0" w:space="0" w:color="auto"/>
                <w:left w:val="none" w:sz="0" w:space="0" w:color="auto"/>
                <w:bottom w:val="none" w:sz="0" w:space="0" w:color="auto"/>
                <w:right w:val="none" w:sz="0" w:space="0" w:color="auto"/>
              </w:divBdr>
            </w:div>
            <w:div w:id="1338801756">
              <w:marLeft w:val="0"/>
              <w:marRight w:val="0"/>
              <w:marTop w:val="0"/>
              <w:marBottom w:val="0"/>
              <w:divBdr>
                <w:top w:val="none" w:sz="0" w:space="0" w:color="auto"/>
                <w:left w:val="none" w:sz="0" w:space="0" w:color="auto"/>
                <w:bottom w:val="none" w:sz="0" w:space="0" w:color="auto"/>
                <w:right w:val="none" w:sz="0" w:space="0" w:color="auto"/>
              </w:divBdr>
            </w:div>
            <w:div w:id="1140611302">
              <w:marLeft w:val="0"/>
              <w:marRight w:val="0"/>
              <w:marTop w:val="0"/>
              <w:marBottom w:val="0"/>
              <w:divBdr>
                <w:top w:val="none" w:sz="0" w:space="0" w:color="auto"/>
                <w:left w:val="none" w:sz="0" w:space="0" w:color="auto"/>
                <w:bottom w:val="none" w:sz="0" w:space="0" w:color="auto"/>
                <w:right w:val="none" w:sz="0" w:space="0" w:color="auto"/>
              </w:divBdr>
            </w:div>
            <w:div w:id="48891947">
              <w:marLeft w:val="0"/>
              <w:marRight w:val="0"/>
              <w:marTop w:val="0"/>
              <w:marBottom w:val="0"/>
              <w:divBdr>
                <w:top w:val="none" w:sz="0" w:space="0" w:color="auto"/>
                <w:left w:val="none" w:sz="0" w:space="0" w:color="auto"/>
                <w:bottom w:val="none" w:sz="0" w:space="0" w:color="auto"/>
                <w:right w:val="none" w:sz="0" w:space="0" w:color="auto"/>
              </w:divBdr>
            </w:div>
            <w:div w:id="1917477398">
              <w:marLeft w:val="200"/>
              <w:marRight w:val="0"/>
              <w:marTop w:val="0"/>
              <w:marBottom w:val="0"/>
              <w:divBdr>
                <w:top w:val="none" w:sz="0" w:space="0" w:color="auto"/>
                <w:left w:val="none" w:sz="0" w:space="0" w:color="auto"/>
                <w:bottom w:val="none" w:sz="0" w:space="0" w:color="auto"/>
                <w:right w:val="none" w:sz="0" w:space="0" w:color="auto"/>
              </w:divBdr>
            </w:div>
            <w:div w:id="357632104">
              <w:marLeft w:val="0"/>
              <w:marRight w:val="0"/>
              <w:marTop w:val="0"/>
              <w:marBottom w:val="0"/>
              <w:divBdr>
                <w:top w:val="none" w:sz="0" w:space="0" w:color="auto"/>
                <w:left w:val="none" w:sz="0" w:space="0" w:color="auto"/>
                <w:bottom w:val="none" w:sz="0" w:space="0" w:color="auto"/>
                <w:right w:val="none" w:sz="0" w:space="0" w:color="auto"/>
              </w:divBdr>
            </w:div>
            <w:div w:id="1988582517">
              <w:marLeft w:val="0"/>
              <w:marRight w:val="0"/>
              <w:marTop w:val="0"/>
              <w:marBottom w:val="0"/>
              <w:divBdr>
                <w:top w:val="none" w:sz="0" w:space="0" w:color="auto"/>
                <w:left w:val="none" w:sz="0" w:space="0" w:color="auto"/>
                <w:bottom w:val="none" w:sz="0" w:space="0" w:color="auto"/>
                <w:right w:val="none" w:sz="0" w:space="0" w:color="auto"/>
              </w:divBdr>
            </w:div>
            <w:div w:id="574822848">
              <w:marLeft w:val="0"/>
              <w:marRight w:val="0"/>
              <w:marTop w:val="0"/>
              <w:marBottom w:val="0"/>
              <w:divBdr>
                <w:top w:val="none" w:sz="0" w:space="0" w:color="auto"/>
                <w:left w:val="none" w:sz="0" w:space="0" w:color="auto"/>
                <w:bottom w:val="none" w:sz="0" w:space="0" w:color="auto"/>
                <w:right w:val="none" w:sz="0" w:space="0" w:color="auto"/>
              </w:divBdr>
            </w:div>
            <w:div w:id="2063405067">
              <w:marLeft w:val="200"/>
              <w:marRight w:val="0"/>
              <w:marTop w:val="0"/>
              <w:marBottom w:val="0"/>
              <w:divBdr>
                <w:top w:val="none" w:sz="0" w:space="0" w:color="auto"/>
                <w:left w:val="none" w:sz="0" w:space="0" w:color="auto"/>
                <w:bottom w:val="none" w:sz="0" w:space="0" w:color="auto"/>
                <w:right w:val="none" w:sz="0" w:space="0" w:color="auto"/>
              </w:divBdr>
            </w:div>
            <w:div w:id="1901205022">
              <w:marLeft w:val="0"/>
              <w:marRight w:val="0"/>
              <w:marTop w:val="0"/>
              <w:marBottom w:val="0"/>
              <w:divBdr>
                <w:top w:val="none" w:sz="0" w:space="0" w:color="auto"/>
                <w:left w:val="none" w:sz="0" w:space="0" w:color="auto"/>
                <w:bottom w:val="none" w:sz="0" w:space="0" w:color="auto"/>
                <w:right w:val="none" w:sz="0" w:space="0" w:color="auto"/>
              </w:divBdr>
            </w:div>
            <w:div w:id="89474557">
              <w:marLeft w:val="0"/>
              <w:marRight w:val="0"/>
              <w:marTop w:val="0"/>
              <w:marBottom w:val="0"/>
              <w:divBdr>
                <w:top w:val="none" w:sz="0" w:space="0" w:color="auto"/>
                <w:left w:val="none" w:sz="0" w:space="0" w:color="auto"/>
                <w:bottom w:val="none" w:sz="0" w:space="0" w:color="auto"/>
                <w:right w:val="none" w:sz="0" w:space="0" w:color="auto"/>
              </w:divBdr>
            </w:div>
            <w:div w:id="303580850">
              <w:marLeft w:val="0"/>
              <w:marRight w:val="0"/>
              <w:marTop w:val="0"/>
              <w:marBottom w:val="0"/>
              <w:divBdr>
                <w:top w:val="none" w:sz="0" w:space="0" w:color="auto"/>
                <w:left w:val="none" w:sz="0" w:space="0" w:color="auto"/>
                <w:bottom w:val="none" w:sz="0" w:space="0" w:color="auto"/>
                <w:right w:val="none" w:sz="0" w:space="0" w:color="auto"/>
              </w:divBdr>
            </w:div>
            <w:div w:id="1027682710">
              <w:marLeft w:val="0"/>
              <w:marRight w:val="0"/>
              <w:marTop w:val="0"/>
              <w:marBottom w:val="0"/>
              <w:divBdr>
                <w:top w:val="none" w:sz="0" w:space="0" w:color="auto"/>
                <w:left w:val="none" w:sz="0" w:space="0" w:color="auto"/>
                <w:bottom w:val="none" w:sz="0" w:space="0" w:color="auto"/>
                <w:right w:val="none" w:sz="0" w:space="0" w:color="auto"/>
              </w:divBdr>
            </w:div>
            <w:div w:id="1837185089">
              <w:marLeft w:val="0"/>
              <w:marRight w:val="0"/>
              <w:marTop w:val="0"/>
              <w:marBottom w:val="0"/>
              <w:divBdr>
                <w:top w:val="none" w:sz="0" w:space="0" w:color="auto"/>
                <w:left w:val="none" w:sz="0" w:space="0" w:color="auto"/>
                <w:bottom w:val="none" w:sz="0" w:space="0" w:color="auto"/>
                <w:right w:val="none" w:sz="0" w:space="0" w:color="auto"/>
              </w:divBdr>
            </w:div>
            <w:div w:id="874461006">
              <w:marLeft w:val="0"/>
              <w:marRight w:val="0"/>
              <w:marTop w:val="0"/>
              <w:marBottom w:val="0"/>
              <w:divBdr>
                <w:top w:val="none" w:sz="0" w:space="0" w:color="auto"/>
                <w:left w:val="none" w:sz="0" w:space="0" w:color="auto"/>
                <w:bottom w:val="none" w:sz="0" w:space="0" w:color="auto"/>
                <w:right w:val="none" w:sz="0" w:space="0" w:color="auto"/>
              </w:divBdr>
            </w:div>
            <w:div w:id="1021593255">
              <w:marLeft w:val="0"/>
              <w:marRight w:val="0"/>
              <w:marTop w:val="0"/>
              <w:marBottom w:val="0"/>
              <w:divBdr>
                <w:top w:val="none" w:sz="0" w:space="0" w:color="auto"/>
                <w:left w:val="none" w:sz="0" w:space="0" w:color="auto"/>
                <w:bottom w:val="none" w:sz="0" w:space="0" w:color="auto"/>
                <w:right w:val="none" w:sz="0" w:space="0" w:color="auto"/>
              </w:divBdr>
            </w:div>
            <w:div w:id="510294969">
              <w:marLeft w:val="0"/>
              <w:marRight w:val="0"/>
              <w:marTop w:val="0"/>
              <w:marBottom w:val="0"/>
              <w:divBdr>
                <w:top w:val="none" w:sz="0" w:space="0" w:color="auto"/>
                <w:left w:val="none" w:sz="0" w:space="0" w:color="auto"/>
                <w:bottom w:val="none" w:sz="0" w:space="0" w:color="auto"/>
                <w:right w:val="none" w:sz="0" w:space="0" w:color="auto"/>
              </w:divBdr>
            </w:div>
            <w:div w:id="267856657">
              <w:marLeft w:val="0"/>
              <w:marRight w:val="0"/>
              <w:marTop w:val="0"/>
              <w:marBottom w:val="0"/>
              <w:divBdr>
                <w:top w:val="none" w:sz="0" w:space="0" w:color="auto"/>
                <w:left w:val="none" w:sz="0" w:space="0" w:color="auto"/>
                <w:bottom w:val="none" w:sz="0" w:space="0" w:color="auto"/>
                <w:right w:val="none" w:sz="0" w:space="0" w:color="auto"/>
              </w:divBdr>
            </w:div>
            <w:div w:id="896822817">
              <w:marLeft w:val="0"/>
              <w:marRight w:val="0"/>
              <w:marTop w:val="0"/>
              <w:marBottom w:val="0"/>
              <w:divBdr>
                <w:top w:val="none" w:sz="0" w:space="0" w:color="auto"/>
                <w:left w:val="none" w:sz="0" w:space="0" w:color="auto"/>
                <w:bottom w:val="none" w:sz="0" w:space="0" w:color="auto"/>
                <w:right w:val="none" w:sz="0" w:space="0" w:color="auto"/>
              </w:divBdr>
            </w:div>
            <w:div w:id="536819466">
              <w:marLeft w:val="0"/>
              <w:marRight w:val="0"/>
              <w:marTop w:val="0"/>
              <w:marBottom w:val="0"/>
              <w:divBdr>
                <w:top w:val="none" w:sz="0" w:space="0" w:color="auto"/>
                <w:left w:val="none" w:sz="0" w:space="0" w:color="auto"/>
                <w:bottom w:val="none" w:sz="0" w:space="0" w:color="auto"/>
                <w:right w:val="none" w:sz="0" w:space="0" w:color="auto"/>
              </w:divBdr>
            </w:div>
            <w:div w:id="292759135">
              <w:marLeft w:val="0"/>
              <w:marRight w:val="0"/>
              <w:marTop w:val="0"/>
              <w:marBottom w:val="0"/>
              <w:divBdr>
                <w:top w:val="none" w:sz="0" w:space="0" w:color="auto"/>
                <w:left w:val="none" w:sz="0" w:space="0" w:color="auto"/>
                <w:bottom w:val="none" w:sz="0" w:space="0" w:color="auto"/>
                <w:right w:val="none" w:sz="0" w:space="0" w:color="auto"/>
              </w:divBdr>
            </w:div>
            <w:div w:id="734857665">
              <w:marLeft w:val="0"/>
              <w:marRight w:val="0"/>
              <w:marTop w:val="0"/>
              <w:marBottom w:val="0"/>
              <w:divBdr>
                <w:top w:val="none" w:sz="0" w:space="0" w:color="auto"/>
                <w:left w:val="none" w:sz="0" w:space="0" w:color="auto"/>
                <w:bottom w:val="none" w:sz="0" w:space="0" w:color="auto"/>
                <w:right w:val="none" w:sz="0" w:space="0" w:color="auto"/>
              </w:divBdr>
            </w:div>
            <w:div w:id="1295910816">
              <w:marLeft w:val="0"/>
              <w:marRight w:val="0"/>
              <w:marTop w:val="0"/>
              <w:marBottom w:val="0"/>
              <w:divBdr>
                <w:top w:val="none" w:sz="0" w:space="0" w:color="auto"/>
                <w:left w:val="none" w:sz="0" w:space="0" w:color="auto"/>
                <w:bottom w:val="none" w:sz="0" w:space="0" w:color="auto"/>
                <w:right w:val="none" w:sz="0" w:space="0" w:color="auto"/>
              </w:divBdr>
            </w:div>
            <w:div w:id="550268357">
              <w:marLeft w:val="0"/>
              <w:marRight w:val="0"/>
              <w:marTop w:val="0"/>
              <w:marBottom w:val="0"/>
              <w:divBdr>
                <w:top w:val="none" w:sz="0" w:space="0" w:color="auto"/>
                <w:left w:val="none" w:sz="0" w:space="0" w:color="auto"/>
                <w:bottom w:val="none" w:sz="0" w:space="0" w:color="auto"/>
                <w:right w:val="none" w:sz="0" w:space="0" w:color="auto"/>
              </w:divBdr>
            </w:div>
            <w:div w:id="1022903564">
              <w:marLeft w:val="0"/>
              <w:marRight w:val="0"/>
              <w:marTop w:val="0"/>
              <w:marBottom w:val="0"/>
              <w:divBdr>
                <w:top w:val="none" w:sz="0" w:space="0" w:color="auto"/>
                <w:left w:val="none" w:sz="0" w:space="0" w:color="auto"/>
                <w:bottom w:val="none" w:sz="0" w:space="0" w:color="auto"/>
                <w:right w:val="none" w:sz="0" w:space="0" w:color="auto"/>
              </w:divBdr>
            </w:div>
            <w:div w:id="194002862">
              <w:marLeft w:val="0"/>
              <w:marRight w:val="0"/>
              <w:marTop w:val="0"/>
              <w:marBottom w:val="0"/>
              <w:divBdr>
                <w:top w:val="none" w:sz="0" w:space="0" w:color="auto"/>
                <w:left w:val="none" w:sz="0" w:space="0" w:color="auto"/>
                <w:bottom w:val="none" w:sz="0" w:space="0" w:color="auto"/>
                <w:right w:val="none" w:sz="0" w:space="0" w:color="auto"/>
              </w:divBdr>
            </w:div>
            <w:div w:id="227687538">
              <w:marLeft w:val="0"/>
              <w:marRight w:val="0"/>
              <w:marTop w:val="0"/>
              <w:marBottom w:val="0"/>
              <w:divBdr>
                <w:top w:val="none" w:sz="0" w:space="0" w:color="auto"/>
                <w:left w:val="none" w:sz="0" w:space="0" w:color="auto"/>
                <w:bottom w:val="none" w:sz="0" w:space="0" w:color="auto"/>
                <w:right w:val="none" w:sz="0" w:space="0" w:color="auto"/>
              </w:divBdr>
            </w:div>
            <w:div w:id="1909536039">
              <w:marLeft w:val="0"/>
              <w:marRight w:val="0"/>
              <w:marTop w:val="0"/>
              <w:marBottom w:val="0"/>
              <w:divBdr>
                <w:top w:val="none" w:sz="0" w:space="0" w:color="auto"/>
                <w:left w:val="none" w:sz="0" w:space="0" w:color="auto"/>
                <w:bottom w:val="none" w:sz="0" w:space="0" w:color="auto"/>
                <w:right w:val="none" w:sz="0" w:space="0" w:color="auto"/>
              </w:divBdr>
            </w:div>
            <w:div w:id="965349929">
              <w:marLeft w:val="200"/>
              <w:marRight w:val="0"/>
              <w:marTop w:val="0"/>
              <w:marBottom w:val="0"/>
              <w:divBdr>
                <w:top w:val="none" w:sz="0" w:space="0" w:color="auto"/>
                <w:left w:val="none" w:sz="0" w:space="0" w:color="auto"/>
                <w:bottom w:val="none" w:sz="0" w:space="0" w:color="auto"/>
                <w:right w:val="none" w:sz="0" w:space="0" w:color="auto"/>
              </w:divBdr>
            </w:div>
            <w:div w:id="1020814754">
              <w:marLeft w:val="0"/>
              <w:marRight w:val="0"/>
              <w:marTop w:val="0"/>
              <w:marBottom w:val="0"/>
              <w:divBdr>
                <w:top w:val="none" w:sz="0" w:space="0" w:color="auto"/>
                <w:left w:val="none" w:sz="0" w:space="0" w:color="auto"/>
                <w:bottom w:val="none" w:sz="0" w:space="0" w:color="auto"/>
                <w:right w:val="none" w:sz="0" w:space="0" w:color="auto"/>
              </w:divBdr>
            </w:div>
            <w:div w:id="739450343">
              <w:marLeft w:val="0"/>
              <w:marRight w:val="0"/>
              <w:marTop w:val="0"/>
              <w:marBottom w:val="0"/>
              <w:divBdr>
                <w:top w:val="none" w:sz="0" w:space="0" w:color="auto"/>
                <w:left w:val="none" w:sz="0" w:space="0" w:color="auto"/>
                <w:bottom w:val="none" w:sz="0" w:space="0" w:color="auto"/>
                <w:right w:val="none" w:sz="0" w:space="0" w:color="auto"/>
              </w:divBdr>
            </w:div>
            <w:div w:id="773281423">
              <w:marLeft w:val="0"/>
              <w:marRight w:val="0"/>
              <w:marTop w:val="0"/>
              <w:marBottom w:val="0"/>
              <w:divBdr>
                <w:top w:val="none" w:sz="0" w:space="0" w:color="auto"/>
                <w:left w:val="none" w:sz="0" w:space="0" w:color="auto"/>
                <w:bottom w:val="none" w:sz="0" w:space="0" w:color="auto"/>
                <w:right w:val="none" w:sz="0" w:space="0" w:color="auto"/>
              </w:divBdr>
            </w:div>
            <w:div w:id="1410808670">
              <w:marLeft w:val="200"/>
              <w:marRight w:val="0"/>
              <w:marTop w:val="0"/>
              <w:marBottom w:val="0"/>
              <w:divBdr>
                <w:top w:val="none" w:sz="0" w:space="0" w:color="auto"/>
                <w:left w:val="none" w:sz="0" w:space="0" w:color="auto"/>
                <w:bottom w:val="none" w:sz="0" w:space="0" w:color="auto"/>
                <w:right w:val="none" w:sz="0" w:space="0" w:color="auto"/>
              </w:divBdr>
            </w:div>
            <w:div w:id="324405446">
              <w:marLeft w:val="0"/>
              <w:marRight w:val="0"/>
              <w:marTop w:val="0"/>
              <w:marBottom w:val="0"/>
              <w:divBdr>
                <w:top w:val="none" w:sz="0" w:space="0" w:color="auto"/>
                <w:left w:val="none" w:sz="0" w:space="0" w:color="auto"/>
                <w:bottom w:val="none" w:sz="0" w:space="0" w:color="auto"/>
                <w:right w:val="none" w:sz="0" w:space="0" w:color="auto"/>
              </w:divBdr>
            </w:div>
            <w:div w:id="285701623">
              <w:marLeft w:val="0"/>
              <w:marRight w:val="0"/>
              <w:marTop w:val="0"/>
              <w:marBottom w:val="0"/>
              <w:divBdr>
                <w:top w:val="none" w:sz="0" w:space="0" w:color="auto"/>
                <w:left w:val="none" w:sz="0" w:space="0" w:color="auto"/>
                <w:bottom w:val="none" w:sz="0" w:space="0" w:color="auto"/>
                <w:right w:val="none" w:sz="0" w:space="0" w:color="auto"/>
              </w:divBdr>
            </w:div>
            <w:div w:id="722098304">
              <w:marLeft w:val="0"/>
              <w:marRight w:val="0"/>
              <w:marTop w:val="0"/>
              <w:marBottom w:val="0"/>
              <w:divBdr>
                <w:top w:val="none" w:sz="0" w:space="0" w:color="auto"/>
                <w:left w:val="none" w:sz="0" w:space="0" w:color="auto"/>
                <w:bottom w:val="none" w:sz="0" w:space="0" w:color="auto"/>
                <w:right w:val="none" w:sz="0" w:space="0" w:color="auto"/>
              </w:divBdr>
            </w:div>
            <w:div w:id="1040666598">
              <w:marLeft w:val="200"/>
              <w:marRight w:val="0"/>
              <w:marTop w:val="0"/>
              <w:marBottom w:val="0"/>
              <w:divBdr>
                <w:top w:val="none" w:sz="0" w:space="0" w:color="auto"/>
                <w:left w:val="none" w:sz="0" w:space="0" w:color="auto"/>
                <w:bottom w:val="none" w:sz="0" w:space="0" w:color="auto"/>
                <w:right w:val="none" w:sz="0" w:space="0" w:color="auto"/>
              </w:divBdr>
            </w:div>
            <w:div w:id="1194924780">
              <w:marLeft w:val="0"/>
              <w:marRight w:val="0"/>
              <w:marTop w:val="0"/>
              <w:marBottom w:val="0"/>
              <w:divBdr>
                <w:top w:val="none" w:sz="0" w:space="0" w:color="auto"/>
                <w:left w:val="none" w:sz="0" w:space="0" w:color="auto"/>
                <w:bottom w:val="none" w:sz="0" w:space="0" w:color="auto"/>
                <w:right w:val="none" w:sz="0" w:space="0" w:color="auto"/>
              </w:divBdr>
            </w:div>
            <w:div w:id="1810049892">
              <w:marLeft w:val="0"/>
              <w:marRight w:val="0"/>
              <w:marTop w:val="0"/>
              <w:marBottom w:val="0"/>
              <w:divBdr>
                <w:top w:val="none" w:sz="0" w:space="0" w:color="auto"/>
                <w:left w:val="none" w:sz="0" w:space="0" w:color="auto"/>
                <w:bottom w:val="none" w:sz="0" w:space="0" w:color="auto"/>
                <w:right w:val="none" w:sz="0" w:space="0" w:color="auto"/>
              </w:divBdr>
            </w:div>
            <w:div w:id="582957892">
              <w:marLeft w:val="0"/>
              <w:marRight w:val="0"/>
              <w:marTop w:val="0"/>
              <w:marBottom w:val="0"/>
              <w:divBdr>
                <w:top w:val="none" w:sz="0" w:space="0" w:color="auto"/>
                <w:left w:val="none" w:sz="0" w:space="0" w:color="auto"/>
                <w:bottom w:val="none" w:sz="0" w:space="0" w:color="auto"/>
                <w:right w:val="none" w:sz="0" w:space="0" w:color="auto"/>
              </w:divBdr>
            </w:div>
            <w:div w:id="965356099">
              <w:marLeft w:val="200"/>
              <w:marRight w:val="0"/>
              <w:marTop w:val="0"/>
              <w:marBottom w:val="0"/>
              <w:divBdr>
                <w:top w:val="none" w:sz="0" w:space="0" w:color="auto"/>
                <w:left w:val="none" w:sz="0" w:space="0" w:color="auto"/>
                <w:bottom w:val="none" w:sz="0" w:space="0" w:color="auto"/>
                <w:right w:val="none" w:sz="0" w:space="0" w:color="auto"/>
              </w:divBdr>
            </w:div>
            <w:div w:id="1357656999">
              <w:marLeft w:val="0"/>
              <w:marRight w:val="0"/>
              <w:marTop w:val="0"/>
              <w:marBottom w:val="0"/>
              <w:divBdr>
                <w:top w:val="none" w:sz="0" w:space="0" w:color="auto"/>
                <w:left w:val="none" w:sz="0" w:space="0" w:color="auto"/>
                <w:bottom w:val="none" w:sz="0" w:space="0" w:color="auto"/>
                <w:right w:val="none" w:sz="0" w:space="0" w:color="auto"/>
              </w:divBdr>
            </w:div>
            <w:div w:id="914322144">
              <w:marLeft w:val="0"/>
              <w:marRight w:val="0"/>
              <w:marTop w:val="0"/>
              <w:marBottom w:val="0"/>
              <w:divBdr>
                <w:top w:val="none" w:sz="0" w:space="0" w:color="auto"/>
                <w:left w:val="none" w:sz="0" w:space="0" w:color="auto"/>
                <w:bottom w:val="none" w:sz="0" w:space="0" w:color="auto"/>
                <w:right w:val="none" w:sz="0" w:space="0" w:color="auto"/>
              </w:divBdr>
            </w:div>
            <w:div w:id="564068819">
              <w:marLeft w:val="0"/>
              <w:marRight w:val="0"/>
              <w:marTop w:val="0"/>
              <w:marBottom w:val="0"/>
              <w:divBdr>
                <w:top w:val="none" w:sz="0" w:space="0" w:color="auto"/>
                <w:left w:val="none" w:sz="0" w:space="0" w:color="auto"/>
                <w:bottom w:val="none" w:sz="0" w:space="0" w:color="auto"/>
                <w:right w:val="none" w:sz="0" w:space="0" w:color="auto"/>
              </w:divBdr>
            </w:div>
            <w:div w:id="1994336651">
              <w:marLeft w:val="200"/>
              <w:marRight w:val="0"/>
              <w:marTop w:val="0"/>
              <w:marBottom w:val="0"/>
              <w:divBdr>
                <w:top w:val="none" w:sz="0" w:space="0" w:color="auto"/>
                <w:left w:val="none" w:sz="0" w:space="0" w:color="auto"/>
                <w:bottom w:val="none" w:sz="0" w:space="0" w:color="auto"/>
                <w:right w:val="none" w:sz="0" w:space="0" w:color="auto"/>
              </w:divBdr>
            </w:div>
            <w:div w:id="1416973095">
              <w:marLeft w:val="0"/>
              <w:marRight w:val="0"/>
              <w:marTop w:val="0"/>
              <w:marBottom w:val="0"/>
              <w:divBdr>
                <w:top w:val="none" w:sz="0" w:space="0" w:color="auto"/>
                <w:left w:val="none" w:sz="0" w:space="0" w:color="auto"/>
                <w:bottom w:val="none" w:sz="0" w:space="0" w:color="auto"/>
                <w:right w:val="none" w:sz="0" w:space="0" w:color="auto"/>
              </w:divBdr>
            </w:div>
            <w:div w:id="1137992987">
              <w:marLeft w:val="0"/>
              <w:marRight w:val="0"/>
              <w:marTop w:val="0"/>
              <w:marBottom w:val="0"/>
              <w:divBdr>
                <w:top w:val="none" w:sz="0" w:space="0" w:color="auto"/>
                <w:left w:val="none" w:sz="0" w:space="0" w:color="auto"/>
                <w:bottom w:val="none" w:sz="0" w:space="0" w:color="auto"/>
                <w:right w:val="none" w:sz="0" w:space="0" w:color="auto"/>
              </w:divBdr>
            </w:div>
            <w:div w:id="1637838260">
              <w:marLeft w:val="0"/>
              <w:marRight w:val="0"/>
              <w:marTop w:val="0"/>
              <w:marBottom w:val="0"/>
              <w:divBdr>
                <w:top w:val="none" w:sz="0" w:space="0" w:color="auto"/>
                <w:left w:val="none" w:sz="0" w:space="0" w:color="auto"/>
                <w:bottom w:val="none" w:sz="0" w:space="0" w:color="auto"/>
                <w:right w:val="none" w:sz="0" w:space="0" w:color="auto"/>
              </w:divBdr>
            </w:div>
            <w:div w:id="1171681205">
              <w:marLeft w:val="200"/>
              <w:marRight w:val="0"/>
              <w:marTop w:val="0"/>
              <w:marBottom w:val="0"/>
              <w:divBdr>
                <w:top w:val="none" w:sz="0" w:space="0" w:color="auto"/>
                <w:left w:val="none" w:sz="0" w:space="0" w:color="auto"/>
                <w:bottom w:val="none" w:sz="0" w:space="0" w:color="auto"/>
                <w:right w:val="none" w:sz="0" w:space="0" w:color="auto"/>
              </w:divBdr>
            </w:div>
            <w:div w:id="570577534">
              <w:marLeft w:val="0"/>
              <w:marRight w:val="0"/>
              <w:marTop w:val="0"/>
              <w:marBottom w:val="0"/>
              <w:divBdr>
                <w:top w:val="none" w:sz="0" w:space="0" w:color="auto"/>
                <w:left w:val="none" w:sz="0" w:space="0" w:color="auto"/>
                <w:bottom w:val="none" w:sz="0" w:space="0" w:color="auto"/>
                <w:right w:val="none" w:sz="0" w:space="0" w:color="auto"/>
              </w:divBdr>
            </w:div>
            <w:div w:id="1277443159">
              <w:marLeft w:val="0"/>
              <w:marRight w:val="0"/>
              <w:marTop w:val="0"/>
              <w:marBottom w:val="0"/>
              <w:divBdr>
                <w:top w:val="none" w:sz="0" w:space="0" w:color="auto"/>
                <w:left w:val="none" w:sz="0" w:space="0" w:color="auto"/>
                <w:bottom w:val="none" w:sz="0" w:space="0" w:color="auto"/>
                <w:right w:val="none" w:sz="0" w:space="0" w:color="auto"/>
              </w:divBdr>
            </w:div>
            <w:div w:id="1702780924">
              <w:marLeft w:val="0"/>
              <w:marRight w:val="0"/>
              <w:marTop w:val="0"/>
              <w:marBottom w:val="0"/>
              <w:divBdr>
                <w:top w:val="none" w:sz="0" w:space="0" w:color="auto"/>
                <w:left w:val="none" w:sz="0" w:space="0" w:color="auto"/>
                <w:bottom w:val="none" w:sz="0" w:space="0" w:color="auto"/>
                <w:right w:val="none" w:sz="0" w:space="0" w:color="auto"/>
              </w:divBdr>
            </w:div>
            <w:div w:id="2040009180">
              <w:marLeft w:val="200"/>
              <w:marRight w:val="0"/>
              <w:marTop w:val="0"/>
              <w:marBottom w:val="0"/>
              <w:divBdr>
                <w:top w:val="none" w:sz="0" w:space="0" w:color="auto"/>
                <w:left w:val="none" w:sz="0" w:space="0" w:color="auto"/>
                <w:bottom w:val="none" w:sz="0" w:space="0" w:color="auto"/>
                <w:right w:val="none" w:sz="0" w:space="0" w:color="auto"/>
              </w:divBdr>
            </w:div>
            <w:div w:id="630941388">
              <w:marLeft w:val="0"/>
              <w:marRight w:val="0"/>
              <w:marTop w:val="0"/>
              <w:marBottom w:val="0"/>
              <w:divBdr>
                <w:top w:val="none" w:sz="0" w:space="0" w:color="auto"/>
                <w:left w:val="none" w:sz="0" w:space="0" w:color="auto"/>
                <w:bottom w:val="none" w:sz="0" w:space="0" w:color="auto"/>
                <w:right w:val="none" w:sz="0" w:space="0" w:color="auto"/>
              </w:divBdr>
            </w:div>
            <w:div w:id="1231841641">
              <w:marLeft w:val="0"/>
              <w:marRight w:val="0"/>
              <w:marTop w:val="0"/>
              <w:marBottom w:val="0"/>
              <w:divBdr>
                <w:top w:val="none" w:sz="0" w:space="0" w:color="auto"/>
                <w:left w:val="none" w:sz="0" w:space="0" w:color="auto"/>
                <w:bottom w:val="none" w:sz="0" w:space="0" w:color="auto"/>
                <w:right w:val="none" w:sz="0" w:space="0" w:color="auto"/>
              </w:divBdr>
            </w:div>
            <w:div w:id="147599503">
              <w:marLeft w:val="0"/>
              <w:marRight w:val="0"/>
              <w:marTop w:val="0"/>
              <w:marBottom w:val="0"/>
              <w:divBdr>
                <w:top w:val="none" w:sz="0" w:space="0" w:color="auto"/>
                <w:left w:val="none" w:sz="0" w:space="0" w:color="auto"/>
                <w:bottom w:val="none" w:sz="0" w:space="0" w:color="auto"/>
                <w:right w:val="none" w:sz="0" w:space="0" w:color="auto"/>
              </w:divBdr>
            </w:div>
            <w:div w:id="1752847762">
              <w:marLeft w:val="0"/>
              <w:marRight w:val="0"/>
              <w:marTop w:val="0"/>
              <w:marBottom w:val="0"/>
              <w:divBdr>
                <w:top w:val="none" w:sz="0" w:space="0" w:color="auto"/>
                <w:left w:val="none" w:sz="0" w:space="0" w:color="auto"/>
                <w:bottom w:val="none" w:sz="0" w:space="0" w:color="auto"/>
                <w:right w:val="none" w:sz="0" w:space="0" w:color="auto"/>
              </w:divBdr>
            </w:div>
            <w:div w:id="1352294517">
              <w:marLeft w:val="0"/>
              <w:marRight w:val="0"/>
              <w:marTop w:val="0"/>
              <w:marBottom w:val="0"/>
              <w:divBdr>
                <w:top w:val="none" w:sz="0" w:space="0" w:color="auto"/>
                <w:left w:val="none" w:sz="0" w:space="0" w:color="auto"/>
                <w:bottom w:val="none" w:sz="0" w:space="0" w:color="auto"/>
                <w:right w:val="none" w:sz="0" w:space="0" w:color="auto"/>
              </w:divBdr>
            </w:div>
            <w:div w:id="2119831905">
              <w:marLeft w:val="0"/>
              <w:marRight w:val="0"/>
              <w:marTop w:val="0"/>
              <w:marBottom w:val="0"/>
              <w:divBdr>
                <w:top w:val="none" w:sz="0" w:space="0" w:color="auto"/>
                <w:left w:val="none" w:sz="0" w:space="0" w:color="auto"/>
                <w:bottom w:val="none" w:sz="0" w:space="0" w:color="auto"/>
                <w:right w:val="none" w:sz="0" w:space="0" w:color="auto"/>
              </w:divBdr>
            </w:div>
            <w:div w:id="1245141929">
              <w:marLeft w:val="0"/>
              <w:marRight w:val="0"/>
              <w:marTop w:val="0"/>
              <w:marBottom w:val="0"/>
              <w:divBdr>
                <w:top w:val="none" w:sz="0" w:space="0" w:color="auto"/>
                <w:left w:val="none" w:sz="0" w:space="0" w:color="auto"/>
                <w:bottom w:val="none" w:sz="0" w:space="0" w:color="auto"/>
                <w:right w:val="none" w:sz="0" w:space="0" w:color="auto"/>
              </w:divBdr>
            </w:div>
            <w:div w:id="2054647230">
              <w:marLeft w:val="0"/>
              <w:marRight w:val="0"/>
              <w:marTop w:val="0"/>
              <w:marBottom w:val="0"/>
              <w:divBdr>
                <w:top w:val="none" w:sz="0" w:space="0" w:color="auto"/>
                <w:left w:val="none" w:sz="0" w:space="0" w:color="auto"/>
                <w:bottom w:val="none" w:sz="0" w:space="0" w:color="auto"/>
                <w:right w:val="none" w:sz="0" w:space="0" w:color="auto"/>
              </w:divBdr>
            </w:div>
            <w:div w:id="976225242">
              <w:marLeft w:val="0"/>
              <w:marRight w:val="0"/>
              <w:marTop w:val="0"/>
              <w:marBottom w:val="0"/>
              <w:divBdr>
                <w:top w:val="none" w:sz="0" w:space="0" w:color="auto"/>
                <w:left w:val="none" w:sz="0" w:space="0" w:color="auto"/>
                <w:bottom w:val="none" w:sz="0" w:space="0" w:color="auto"/>
                <w:right w:val="none" w:sz="0" w:space="0" w:color="auto"/>
              </w:divBdr>
            </w:div>
            <w:div w:id="1091969081">
              <w:marLeft w:val="0"/>
              <w:marRight w:val="0"/>
              <w:marTop w:val="0"/>
              <w:marBottom w:val="0"/>
              <w:divBdr>
                <w:top w:val="none" w:sz="0" w:space="0" w:color="auto"/>
                <w:left w:val="none" w:sz="0" w:space="0" w:color="auto"/>
                <w:bottom w:val="none" w:sz="0" w:space="0" w:color="auto"/>
                <w:right w:val="none" w:sz="0" w:space="0" w:color="auto"/>
              </w:divBdr>
            </w:div>
            <w:div w:id="958142798">
              <w:marLeft w:val="0"/>
              <w:marRight w:val="0"/>
              <w:marTop w:val="0"/>
              <w:marBottom w:val="0"/>
              <w:divBdr>
                <w:top w:val="none" w:sz="0" w:space="0" w:color="auto"/>
                <w:left w:val="none" w:sz="0" w:space="0" w:color="auto"/>
                <w:bottom w:val="none" w:sz="0" w:space="0" w:color="auto"/>
                <w:right w:val="none" w:sz="0" w:space="0" w:color="auto"/>
              </w:divBdr>
            </w:div>
            <w:div w:id="1438325836">
              <w:marLeft w:val="200"/>
              <w:marRight w:val="0"/>
              <w:marTop w:val="0"/>
              <w:marBottom w:val="0"/>
              <w:divBdr>
                <w:top w:val="none" w:sz="0" w:space="0" w:color="auto"/>
                <w:left w:val="none" w:sz="0" w:space="0" w:color="auto"/>
                <w:bottom w:val="none" w:sz="0" w:space="0" w:color="auto"/>
                <w:right w:val="none" w:sz="0" w:space="0" w:color="auto"/>
              </w:divBdr>
            </w:div>
            <w:div w:id="760293456">
              <w:marLeft w:val="0"/>
              <w:marRight w:val="0"/>
              <w:marTop w:val="0"/>
              <w:marBottom w:val="0"/>
              <w:divBdr>
                <w:top w:val="none" w:sz="0" w:space="0" w:color="auto"/>
                <w:left w:val="none" w:sz="0" w:space="0" w:color="auto"/>
                <w:bottom w:val="none" w:sz="0" w:space="0" w:color="auto"/>
                <w:right w:val="none" w:sz="0" w:space="0" w:color="auto"/>
              </w:divBdr>
            </w:div>
            <w:div w:id="573274395">
              <w:marLeft w:val="0"/>
              <w:marRight w:val="0"/>
              <w:marTop w:val="0"/>
              <w:marBottom w:val="0"/>
              <w:divBdr>
                <w:top w:val="none" w:sz="0" w:space="0" w:color="auto"/>
                <w:left w:val="none" w:sz="0" w:space="0" w:color="auto"/>
                <w:bottom w:val="none" w:sz="0" w:space="0" w:color="auto"/>
                <w:right w:val="none" w:sz="0" w:space="0" w:color="auto"/>
              </w:divBdr>
            </w:div>
            <w:div w:id="811673148">
              <w:marLeft w:val="0"/>
              <w:marRight w:val="0"/>
              <w:marTop w:val="0"/>
              <w:marBottom w:val="0"/>
              <w:divBdr>
                <w:top w:val="none" w:sz="0" w:space="0" w:color="auto"/>
                <w:left w:val="none" w:sz="0" w:space="0" w:color="auto"/>
                <w:bottom w:val="none" w:sz="0" w:space="0" w:color="auto"/>
                <w:right w:val="none" w:sz="0" w:space="0" w:color="auto"/>
              </w:divBdr>
            </w:div>
            <w:div w:id="1421171176">
              <w:marLeft w:val="200"/>
              <w:marRight w:val="0"/>
              <w:marTop w:val="0"/>
              <w:marBottom w:val="0"/>
              <w:divBdr>
                <w:top w:val="none" w:sz="0" w:space="0" w:color="auto"/>
                <w:left w:val="none" w:sz="0" w:space="0" w:color="auto"/>
                <w:bottom w:val="none" w:sz="0" w:space="0" w:color="auto"/>
                <w:right w:val="none" w:sz="0" w:space="0" w:color="auto"/>
              </w:divBdr>
            </w:div>
            <w:div w:id="904219994">
              <w:marLeft w:val="0"/>
              <w:marRight w:val="0"/>
              <w:marTop w:val="0"/>
              <w:marBottom w:val="0"/>
              <w:divBdr>
                <w:top w:val="none" w:sz="0" w:space="0" w:color="auto"/>
                <w:left w:val="none" w:sz="0" w:space="0" w:color="auto"/>
                <w:bottom w:val="none" w:sz="0" w:space="0" w:color="auto"/>
                <w:right w:val="none" w:sz="0" w:space="0" w:color="auto"/>
              </w:divBdr>
            </w:div>
            <w:div w:id="52584259">
              <w:marLeft w:val="0"/>
              <w:marRight w:val="0"/>
              <w:marTop w:val="0"/>
              <w:marBottom w:val="0"/>
              <w:divBdr>
                <w:top w:val="none" w:sz="0" w:space="0" w:color="auto"/>
                <w:left w:val="none" w:sz="0" w:space="0" w:color="auto"/>
                <w:bottom w:val="none" w:sz="0" w:space="0" w:color="auto"/>
                <w:right w:val="none" w:sz="0" w:space="0" w:color="auto"/>
              </w:divBdr>
            </w:div>
            <w:div w:id="930548900">
              <w:marLeft w:val="0"/>
              <w:marRight w:val="0"/>
              <w:marTop w:val="0"/>
              <w:marBottom w:val="0"/>
              <w:divBdr>
                <w:top w:val="none" w:sz="0" w:space="0" w:color="auto"/>
                <w:left w:val="none" w:sz="0" w:space="0" w:color="auto"/>
                <w:bottom w:val="none" w:sz="0" w:space="0" w:color="auto"/>
                <w:right w:val="none" w:sz="0" w:space="0" w:color="auto"/>
              </w:divBdr>
            </w:div>
            <w:div w:id="153186542">
              <w:marLeft w:val="200"/>
              <w:marRight w:val="0"/>
              <w:marTop w:val="0"/>
              <w:marBottom w:val="0"/>
              <w:divBdr>
                <w:top w:val="none" w:sz="0" w:space="0" w:color="auto"/>
                <w:left w:val="none" w:sz="0" w:space="0" w:color="auto"/>
                <w:bottom w:val="none" w:sz="0" w:space="0" w:color="auto"/>
                <w:right w:val="none" w:sz="0" w:space="0" w:color="auto"/>
              </w:divBdr>
            </w:div>
            <w:div w:id="2135714212">
              <w:marLeft w:val="0"/>
              <w:marRight w:val="0"/>
              <w:marTop w:val="0"/>
              <w:marBottom w:val="0"/>
              <w:divBdr>
                <w:top w:val="none" w:sz="0" w:space="0" w:color="auto"/>
                <w:left w:val="none" w:sz="0" w:space="0" w:color="auto"/>
                <w:bottom w:val="none" w:sz="0" w:space="0" w:color="auto"/>
                <w:right w:val="none" w:sz="0" w:space="0" w:color="auto"/>
              </w:divBdr>
            </w:div>
            <w:div w:id="1889796315">
              <w:marLeft w:val="0"/>
              <w:marRight w:val="0"/>
              <w:marTop w:val="0"/>
              <w:marBottom w:val="0"/>
              <w:divBdr>
                <w:top w:val="none" w:sz="0" w:space="0" w:color="auto"/>
                <w:left w:val="none" w:sz="0" w:space="0" w:color="auto"/>
                <w:bottom w:val="none" w:sz="0" w:space="0" w:color="auto"/>
                <w:right w:val="none" w:sz="0" w:space="0" w:color="auto"/>
              </w:divBdr>
            </w:div>
            <w:div w:id="1246718765">
              <w:marLeft w:val="0"/>
              <w:marRight w:val="0"/>
              <w:marTop w:val="0"/>
              <w:marBottom w:val="0"/>
              <w:divBdr>
                <w:top w:val="none" w:sz="0" w:space="0" w:color="auto"/>
                <w:left w:val="none" w:sz="0" w:space="0" w:color="auto"/>
                <w:bottom w:val="none" w:sz="0" w:space="0" w:color="auto"/>
                <w:right w:val="none" w:sz="0" w:space="0" w:color="auto"/>
              </w:divBdr>
            </w:div>
            <w:div w:id="961497883">
              <w:marLeft w:val="200"/>
              <w:marRight w:val="0"/>
              <w:marTop w:val="0"/>
              <w:marBottom w:val="0"/>
              <w:divBdr>
                <w:top w:val="none" w:sz="0" w:space="0" w:color="auto"/>
                <w:left w:val="none" w:sz="0" w:space="0" w:color="auto"/>
                <w:bottom w:val="none" w:sz="0" w:space="0" w:color="auto"/>
                <w:right w:val="none" w:sz="0" w:space="0" w:color="auto"/>
              </w:divBdr>
            </w:div>
            <w:div w:id="1674062848">
              <w:marLeft w:val="0"/>
              <w:marRight w:val="0"/>
              <w:marTop w:val="0"/>
              <w:marBottom w:val="0"/>
              <w:divBdr>
                <w:top w:val="none" w:sz="0" w:space="0" w:color="auto"/>
                <w:left w:val="none" w:sz="0" w:space="0" w:color="auto"/>
                <w:bottom w:val="none" w:sz="0" w:space="0" w:color="auto"/>
                <w:right w:val="none" w:sz="0" w:space="0" w:color="auto"/>
              </w:divBdr>
            </w:div>
            <w:div w:id="367071449">
              <w:marLeft w:val="0"/>
              <w:marRight w:val="0"/>
              <w:marTop w:val="0"/>
              <w:marBottom w:val="0"/>
              <w:divBdr>
                <w:top w:val="none" w:sz="0" w:space="0" w:color="auto"/>
                <w:left w:val="none" w:sz="0" w:space="0" w:color="auto"/>
                <w:bottom w:val="none" w:sz="0" w:space="0" w:color="auto"/>
                <w:right w:val="none" w:sz="0" w:space="0" w:color="auto"/>
              </w:divBdr>
            </w:div>
            <w:div w:id="1541821626">
              <w:marLeft w:val="0"/>
              <w:marRight w:val="0"/>
              <w:marTop w:val="0"/>
              <w:marBottom w:val="0"/>
              <w:divBdr>
                <w:top w:val="none" w:sz="0" w:space="0" w:color="auto"/>
                <w:left w:val="none" w:sz="0" w:space="0" w:color="auto"/>
                <w:bottom w:val="none" w:sz="0" w:space="0" w:color="auto"/>
                <w:right w:val="none" w:sz="0" w:space="0" w:color="auto"/>
              </w:divBdr>
            </w:div>
            <w:div w:id="382217115">
              <w:marLeft w:val="200"/>
              <w:marRight w:val="0"/>
              <w:marTop w:val="0"/>
              <w:marBottom w:val="0"/>
              <w:divBdr>
                <w:top w:val="none" w:sz="0" w:space="0" w:color="auto"/>
                <w:left w:val="none" w:sz="0" w:space="0" w:color="auto"/>
                <w:bottom w:val="none" w:sz="0" w:space="0" w:color="auto"/>
                <w:right w:val="none" w:sz="0" w:space="0" w:color="auto"/>
              </w:divBdr>
            </w:div>
            <w:div w:id="1978948204">
              <w:marLeft w:val="0"/>
              <w:marRight w:val="0"/>
              <w:marTop w:val="0"/>
              <w:marBottom w:val="0"/>
              <w:divBdr>
                <w:top w:val="none" w:sz="0" w:space="0" w:color="auto"/>
                <w:left w:val="none" w:sz="0" w:space="0" w:color="auto"/>
                <w:bottom w:val="none" w:sz="0" w:space="0" w:color="auto"/>
                <w:right w:val="none" w:sz="0" w:space="0" w:color="auto"/>
              </w:divBdr>
            </w:div>
            <w:div w:id="2068601584">
              <w:marLeft w:val="0"/>
              <w:marRight w:val="0"/>
              <w:marTop w:val="0"/>
              <w:marBottom w:val="0"/>
              <w:divBdr>
                <w:top w:val="none" w:sz="0" w:space="0" w:color="auto"/>
                <w:left w:val="none" w:sz="0" w:space="0" w:color="auto"/>
                <w:bottom w:val="none" w:sz="0" w:space="0" w:color="auto"/>
                <w:right w:val="none" w:sz="0" w:space="0" w:color="auto"/>
              </w:divBdr>
            </w:div>
            <w:div w:id="1468208476">
              <w:marLeft w:val="0"/>
              <w:marRight w:val="0"/>
              <w:marTop w:val="0"/>
              <w:marBottom w:val="0"/>
              <w:divBdr>
                <w:top w:val="none" w:sz="0" w:space="0" w:color="auto"/>
                <w:left w:val="none" w:sz="0" w:space="0" w:color="auto"/>
                <w:bottom w:val="none" w:sz="0" w:space="0" w:color="auto"/>
                <w:right w:val="none" w:sz="0" w:space="0" w:color="auto"/>
              </w:divBdr>
            </w:div>
            <w:div w:id="2094550631">
              <w:marLeft w:val="0"/>
              <w:marRight w:val="0"/>
              <w:marTop w:val="0"/>
              <w:marBottom w:val="0"/>
              <w:divBdr>
                <w:top w:val="none" w:sz="0" w:space="0" w:color="auto"/>
                <w:left w:val="none" w:sz="0" w:space="0" w:color="auto"/>
                <w:bottom w:val="none" w:sz="0" w:space="0" w:color="auto"/>
                <w:right w:val="none" w:sz="0" w:space="0" w:color="auto"/>
              </w:divBdr>
            </w:div>
            <w:div w:id="1494560900">
              <w:marLeft w:val="0"/>
              <w:marRight w:val="0"/>
              <w:marTop w:val="0"/>
              <w:marBottom w:val="0"/>
              <w:divBdr>
                <w:top w:val="none" w:sz="0" w:space="0" w:color="auto"/>
                <w:left w:val="none" w:sz="0" w:space="0" w:color="auto"/>
                <w:bottom w:val="none" w:sz="0" w:space="0" w:color="auto"/>
                <w:right w:val="none" w:sz="0" w:space="0" w:color="auto"/>
              </w:divBdr>
            </w:div>
            <w:div w:id="1239756051">
              <w:marLeft w:val="0"/>
              <w:marRight w:val="0"/>
              <w:marTop w:val="0"/>
              <w:marBottom w:val="0"/>
              <w:divBdr>
                <w:top w:val="none" w:sz="0" w:space="0" w:color="auto"/>
                <w:left w:val="none" w:sz="0" w:space="0" w:color="auto"/>
                <w:bottom w:val="none" w:sz="0" w:space="0" w:color="auto"/>
                <w:right w:val="none" w:sz="0" w:space="0" w:color="auto"/>
              </w:divBdr>
            </w:div>
            <w:div w:id="1414622245">
              <w:marLeft w:val="0"/>
              <w:marRight w:val="0"/>
              <w:marTop w:val="0"/>
              <w:marBottom w:val="0"/>
              <w:divBdr>
                <w:top w:val="none" w:sz="0" w:space="0" w:color="auto"/>
                <w:left w:val="none" w:sz="0" w:space="0" w:color="auto"/>
                <w:bottom w:val="none" w:sz="0" w:space="0" w:color="auto"/>
                <w:right w:val="none" w:sz="0" w:space="0" w:color="auto"/>
              </w:divBdr>
            </w:div>
            <w:div w:id="1804887708">
              <w:marLeft w:val="200"/>
              <w:marRight w:val="0"/>
              <w:marTop w:val="0"/>
              <w:marBottom w:val="0"/>
              <w:divBdr>
                <w:top w:val="none" w:sz="0" w:space="0" w:color="auto"/>
                <w:left w:val="none" w:sz="0" w:space="0" w:color="auto"/>
                <w:bottom w:val="none" w:sz="0" w:space="0" w:color="auto"/>
                <w:right w:val="none" w:sz="0" w:space="0" w:color="auto"/>
              </w:divBdr>
            </w:div>
            <w:div w:id="81342216">
              <w:marLeft w:val="0"/>
              <w:marRight w:val="0"/>
              <w:marTop w:val="0"/>
              <w:marBottom w:val="0"/>
              <w:divBdr>
                <w:top w:val="none" w:sz="0" w:space="0" w:color="auto"/>
                <w:left w:val="none" w:sz="0" w:space="0" w:color="auto"/>
                <w:bottom w:val="none" w:sz="0" w:space="0" w:color="auto"/>
                <w:right w:val="none" w:sz="0" w:space="0" w:color="auto"/>
              </w:divBdr>
            </w:div>
            <w:div w:id="1744790320">
              <w:marLeft w:val="0"/>
              <w:marRight w:val="0"/>
              <w:marTop w:val="0"/>
              <w:marBottom w:val="0"/>
              <w:divBdr>
                <w:top w:val="none" w:sz="0" w:space="0" w:color="auto"/>
                <w:left w:val="none" w:sz="0" w:space="0" w:color="auto"/>
                <w:bottom w:val="none" w:sz="0" w:space="0" w:color="auto"/>
                <w:right w:val="none" w:sz="0" w:space="0" w:color="auto"/>
              </w:divBdr>
            </w:div>
            <w:div w:id="1220480078">
              <w:marLeft w:val="0"/>
              <w:marRight w:val="0"/>
              <w:marTop w:val="0"/>
              <w:marBottom w:val="0"/>
              <w:divBdr>
                <w:top w:val="none" w:sz="0" w:space="0" w:color="auto"/>
                <w:left w:val="none" w:sz="0" w:space="0" w:color="auto"/>
                <w:bottom w:val="none" w:sz="0" w:space="0" w:color="auto"/>
                <w:right w:val="none" w:sz="0" w:space="0" w:color="auto"/>
              </w:divBdr>
            </w:div>
            <w:div w:id="525366120">
              <w:marLeft w:val="200"/>
              <w:marRight w:val="0"/>
              <w:marTop w:val="0"/>
              <w:marBottom w:val="0"/>
              <w:divBdr>
                <w:top w:val="none" w:sz="0" w:space="0" w:color="auto"/>
                <w:left w:val="none" w:sz="0" w:space="0" w:color="auto"/>
                <w:bottom w:val="none" w:sz="0" w:space="0" w:color="auto"/>
                <w:right w:val="none" w:sz="0" w:space="0" w:color="auto"/>
              </w:divBdr>
            </w:div>
            <w:div w:id="2108377838">
              <w:marLeft w:val="0"/>
              <w:marRight w:val="0"/>
              <w:marTop w:val="0"/>
              <w:marBottom w:val="0"/>
              <w:divBdr>
                <w:top w:val="none" w:sz="0" w:space="0" w:color="auto"/>
                <w:left w:val="none" w:sz="0" w:space="0" w:color="auto"/>
                <w:bottom w:val="none" w:sz="0" w:space="0" w:color="auto"/>
                <w:right w:val="none" w:sz="0" w:space="0" w:color="auto"/>
              </w:divBdr>
            </w:div>
            <w:div w:id="651563157">
              <w:marLeft w:val="0"/>
              <w:marRight w:val="0"/>
              <w:marTop w:val="0"/>
              <w:marBottom w:val="0"/>
              <w:divBdr>
                <w:top w:val="none" w:sz="0" w:space="0" w:color="auto"/>
                <w:left w:val="none" w:sz="0" w:space="0" w:color="auto"/>
                <w:bottom w:val="none" w:sz="0" w:space="0" w:color="auto"/>
                <w:right w:val="none" w:sz="0" w:space="0" w:color="auto"/>
              </w:divBdr>
            </w:div>
            <w:div w:id="1046880414">
              <w:marLeft w:val="0"/>
              <w:marRight w:val="0"/>
              <w:marTop w:val="0"/>
              <w:marBottom w:val="0"/>
              <w:divBdr>
                <w:top w:val="none" w:sz="0" w:space="0" w:color="auto"/>
                <w:left w:val="none" w:sz="0" w:space="0" w:color="auto"/>
                <w:bottom w:val="none" w:sz="0" w:space="0" w:color="auto"/>
                <w:right w:val="none" w:sz="0" w:space="0" w:color="auto"/>
              </w:divBdr>
            </w:div>
            <w:div w:id="1661814425">
              <w:marLeft w:val="200"/>
              <w:marRight w:val="0"/>
              <w:marTop w:val="0"/>
              <w:marBottom w:val="0"/>
              <w:divBdr>
                <w:top w:val="none" w:sz="0" w:space="0" w:color="auto"/>
                <w:left w:val="none" w:sz="0" w:space="0" w:color="auto"/>
                <w:bottom w:val="none" w:sz="0" w:space="0" w:color="auto"/>
                <w:right w:val="none" w:sz="0" w:space="0" w:color="auto"/>
              </w:divBdr>
            </w:div>
            <w:div w:id="2136288945">
              <w:marLeft w:val="0"/>
              <w:marRight w:val="0"/>
              <w:marTop w:val="0"/>
              <w:marBottom w:val="0"/>
              <w:divBdr>
                <w:top w:val="none" w:sz="0" w:space="0" w:color="auto"/>
                <w:left w:val="none" w:sz="0" w:space="0" w:color="auto"/>
                <w:bottom w:val="none" w:sz="0" w:space="0" w:color="auto"/>
                <w:right w:val="none" w:sz="0" w:space="0" w:color="auto"/>
              </w:divBdr>
            </w:div>
            <w:div w:id="1138914459">
              <w:marLeft w:val="0"/>
              <w:marRight w:val="0"/>
              <w:marTop w:val="0"/>
              <w:marBottom w:val="0"/>
              <w:divBdr>
                <w:top w:val="none" w:sz="0" w:space="0" w:color="auto"/>
                <w:left w:val="none" w:sz="0" w:space="0" w:color="auto"/>
                <w:bottom w:val="none" w:sz="0" w:space="0" w:color="auto"/>
                <w:right w:val="none" w:sz="0" w:space="0" w:color="auto"/>
              </w:divBdr>
            </w:div>
            <w:div w:id="424956546">
              <w:marLeft w:val="0"/>
              <w:marRight w:val="0"/>
              <w:marTop w:val="0"/>
              <w:marBottom w:val="0"/>
              <w:divBdr>
                <w:top w:val="none" w:sz="0" w:space="0" w:color="auto"/>
                <w:left w:val="none" w:sz="0" w:space="0" w:color="auto"/>
                <w:bottom w:val="none" w:sz="0" w:space="0" w:color="auto"/>
                <w:right w:val="none" w:sz="0" w:space="0" w:color="auto"/>
              </w:divBdr>
            </w:div>
            <w:div w:id="1473792319">
              <w:marLeft w:val="200"/>
              <w:marRight w:val="0"/>
              <w:marTop w:val="0"/>
              <w:marBottom w:val="0"/>
              <w:divBdr>
                <w:top w:val="none" w:sz="0" w:space="0" w:color="auto"/>
                <w:left w:val="none" w:sz="0" w:space="0" w:color="auto"/>
                <w:bottom w:val="none" w:sz="0" w:space="0" w:color="auto"/>
                <w:right w:val="none" w:sz="0" w:space="0" w:color="auto"/>
              </w:divBdr>
            </w:div>
            <w:div w:id="309599403">
              <w:marLeft w:val="0"/>
              <w:marRight w:val="0"/>
              <w:marTop w:val="0"/>
              <w:marBottom w:val="0"/>
              <w:divBdr>
                <w:top w:val="none" w:sz="0" w:space="0" w:color="auto"/>
                <w:left w:val="none" w:sz="0" w:space="0" w:color="auto"/>
                <w:bottom w:val="none" w:sz="0" w:space="0" w:color="auto"/>
                <w:right w:val="none" w:sz="0" w:space="0" w:color="auto"/>
              </w:divBdr>
            </w:div>
            <w:div w:id="1785880637">
              <w:marLeft w:val="0"/>
              <w:marRight w:val="0"/>
              <w:marTop w:val="0"/>
              <w:marBottom w:val="0"/>
              <w:divBdr>
                <w:top w:val="none" w:sz="0" w:space="0" w:color="auto"/>
                <w:left w:val="none" w:sz="0" w:space="0" w:color="auto"/>
                <w:bottom w:val="none" w:sz="0" w:space="0" w:color="auto"/>
                <w:right w:val="none" w:sz="0" w:space="0" w:color="auto"/>
              </w:divBdr>
            </w:div>
            <w:div w:id="552228980">
              <w:marLeft w:val="0"/>
              <w:marRight w:val="0"/>
              <w:marTop w:val="0"/>
              <w:marBottom w:val="0"/>
              <w:divBdr>
                <w:top w:val="none" w:sz="0" w:space="0" w:color="auto"/>
                <w:left w:val="none" w:sz="0" w:space="0" w:color="auto"/>
                <w:bottom w:val="none" w:sz="0" w:space="0" w:color="auto"/>
                <w:right w:val="none" w:sz="0" w:space="0" w:color="auto"/>
              </w:divBdr>
            </w:div>
            <w:div w:id="2060204481">
              <w:marLeft w:val="200"/>
              <w:marRight w:val="0"/>
              <w:marTop w:val="0"/>
              <w:marBottom w:val="0"/>
              <w:divBdr>
                <w:top w:val="none" w:sz="0" w:space="0" w:color="auto"/>
                <w:left w:val="none" w:sz="0" w:space="0" w:color="auto"/>
                <w:bottom w:val="none" w:sz="0" w:space="0" w:color="auto"/>
                <w:right w:val="none" w:sz="0" w:space="0" w:color="auto"/>
              </w:divBdr>
            </w:div>
            <w:div w:id="718748183">
              <w:marLeft w:val="0"/>
              <w:marRight w:val="0"/>
              <w:marTop w:val="0"/>
              <w:marBottom w:val="0"/>
              <w:divBdr>
                <w:top w:val="none" w:sz="0" w:space="0" w:color="auto"/>
                <w:left w:val="none" w:sz="0" w:space="0" w:color="auto"/>
                <w:bottom w:val="none" w:sz="0" w:space="0" w:color="auto"/>
                <w:right w:val="none" w:sz="0" w:space="0" w:color="auto"/>
              </w:divBdr>
            </w:div>
            <w:div w:id="359860014">
              <w:marLeft w:val="0"/>
              <w:marRight w:val="0"/>
              <w:marTop w:val="0"/>
              <w:marBottom w:val="0"/>
              <w:divBdr>
                <w:top w:val="none" w:sz="0" w:space="0" w:color="auto"/>
                <w:left w:val="none" w:sz="0" w:space="0" w:color="auto"/>
                <w:bottom w:val="none" w:sz="0" w:space="0" w:color="auto"/>
                <w:right w:val="none" w:sz="0" w:space="0" w:color="auto"/>
              </w:divBdr>
            </w:div>
            <w:div w:id="1835218444">
              <w:marLeft w:val="0"/>
              <w:marRight w:val="0"/>
              <w:marTop w:val="0"/>
              <w:marBottom w:val="0"/>
              <w:divBdr>
                <w:top w:val="none" w:sz="0" w:space="0" w:color="auto"/>
                <w:left w:val="none" w:sz="0" w:space="0" w:color="auto"/>
                <w:bottom w:val="none" w:sz="0" w:space="0" w:color="auto"/>
                <w:right w:val="none" w:sz="0" w:space="0" w:color="auto"/>
              </w:divBdr>
            </w:div>
            <w:div w:id="1991514130">
              <w:marLeft w:val="200"/>
              <w:marRight w:val="0"/>
              <w:marTop w:val="0"/>
              <w:marBottom w:val="0"/>
              <w:divBdr>
                <w:top w:val="none" w:sz="0" w:space="0" w:color="auto"/>
                <w:left w:val="none" w:sz="0" w:space="0" w:color="auto"/>
                <w:bottom w:val="none" w:sz="0" w:space="0" w:color="auto"/>
                <w:right w:val="none" w:sz="0" w:space="0" w:color="auto"/>
              </w:divBdr>
            </w:div>
            <w:div w:id="1785802861">
              <w:marLeft w:val="0"/>
              <w:marRight w:val="0"/>
              <w:marTop w:val="0"/>
              <w:marBottom w:val="0"/>
              <w:divBdr>
                <w:top w:val="none" w:sz="0" w:space="0" w:color="auto"/>
                <w:left w:val="none" w:sz="0" w:space="0" w:color="auto"/>
                <w:bottom w:val="none" w:sz="0" w:space="0" w:color="auto"/>
                <w:right w:val="none" w:sz="0" w:space="0" w:color="auto"/>
              </w:divBdr>
            </w:div>
            <w:div w:id="1715425733">
              <w:marLeft w:val="0"/>
              <w:marRight w:val="0"/>
              <w:marTop w:val="0"/>
              <w:marBottom w:val="0"/>
              <w:divBdr>
                <w:top w:val="none" w:sz="0" w:space="0" w:color="auto"/>
                <w:left w:val="none" w:sz="0" w:space="0" w:color="auto"/>
                <w:bottom w:val="none" w:sz="0" w:space="0" w:color="auto"/>
                <w:right w:val="none" w:sz="0" w:space="0" w:color="auto"/>
              </w:divBdr>
            </w:div>
            <w:div w:id="228198432">
              <w:marLeft w:val="0"/>
              <w:marRight w:val="0"/>
              <w:marTop w:val="0"/>
              <w:marBottom w:val="0"/>
              <w:divBdr>
                <w:top w:val="none" w:sz="0" w:space="0" w:color="auto"/>
                <w:left w:val="none" w:sz="0" w:space="0" w:color="auto"/>
                <w:bottom w:val="none" w:sz="0" w:space="0" w:color="auto"/>
                <w:right w:val="none" w:sz="0" w:space="0" w:color="auto"/>
              </w:divBdr>
            </w:div>
            <w:div w:id="722364269">
              <w:marLeft w:val="0"/>
              <w:marRight w:val="0"/>
              <w:marTop w:val="0"/>
              <w:marBottom w:val="0"/>
              <w:divBdr>
                <w:top w:val="none" w:sz="0" w:space="0" w:color="auto"/>
                <w:left w:val="none" w:sz="0" w:space="0" w:color="auto"/>
                <w:bottom w:val="none" w:sz="0" w:space="0" w:color="auto"/>
                <w:right w:val="none" w:sz="0" w:space="0" w:color="auto"/>
              </w:divBdr>
            </w:div>
            <w:div w:id="2053192392">
              <w:marLeft w:val="0"/>
              <w:marRight w:val="0"/>
              <w:marTop w:val="0"/>
              <w:marBottom w:val="0"/>
              <w:divBdr>
                <w:top w:val="none" w:sz="0" w:space="0" w:color="auto"/>
                <w:left w:val="none" w:sz="0" w:space="0" w:color="auto"/>
                <w:bottom w:val="none" w:sz="0" w:space="0" w:color="auto"/>
                <w:right w:val="none" w:sz="0" w:space="0" w:color="auto"/>
              </w:divBdr>
            </w:div>
            <w:div w:id="392047152">
              <w:marLeft w:val="0"/>
              <w:marRight w:val="0"/>
              <w:marTop w:val="0"/>
              <w:marBottom w:val="0"/>
              <w:divBdr>
                <w:top w:val="none" w:sz="0" w:space="0" w:color="auto"/>
                <w:left w:val="none" w:sz="0" w:space="0" w:color="auto"/>
                <w:bottom w:val="none" w:sz="0" w:space="0" w:color="auto"/>
                <w:right w:val="none" w:sz="0" w:space="0" w:color="auto"/>
              </w:divBdr>
            </w:div>
            <w:div w:id="1999503512">
              <w:marLeft w:val="0"/>
              <w:marRight w:val="0"/>
              <w:marTop w:val="0"/>
              <w:marBottom w:val="0"/>
              <w:divBdr>
                <w:top w:val="none" w:sz="0" w:space="0" w:color="auto"/>
                <w:left w:val="none" w:sz="0" w:space="0" w:color="auto"/>
                <w:bottom w:val="none" w:sz="0" w:space="0" w:color="auto"/>
                <w:right w:val="none" w:sz="0" w:space="0" w:color="auto"/>
              </w:divBdr>
            </w:div>
            <w:div w:id="1156453367">
              <w:marLeft w:val="200"/>
              <w:marRight w:val="0"/>
              <w:marTop w:val="0"/>
              <w:marBottom w:val="0"/>
              <w:divBdr>
                <w:top w:val="none" w:sz="0" w:space="0" w:color="auto"/>
                <w:left w:val="none" w:sz="0" w:space="0" w:color="auto"/>
                <w:bottom w:val="none" w:sz="0" w:space="0" w:color="auto"/>
                <w:right w:val="none" w:sz="0" w:space="0" w:color="auto"/>
              </w:divBdr>
            </w:div>
            <w:div w:id="15620868">
              <w:marLeft w:val="0"/>
              <w:marRight w:val="0"/>
              <w:marTop w:val="0"/>
              <w:marBottom w:val="0"/>
              <w:divBdr>
                <w:top w:val="none" w:sz="0" w:space="0" w:color="auto"/>
                <w:left w:val="none" w:sz="0" w:space="0" w:color="auto"/>
                <w:bottom w:val="none" w:sz="0" w:space="0" w:color="auto"/>
                <w:right w:val="none" w:sz="0" w:space="0" w:color="auto"/>
              </w:divBdr>
            </w:div>
            <w:div w:id="1426270096">
              <w:marLeft w:val="0"/>
              <w:marRight w:val="0"/>
              <w:marTop w:val="0"/>
              <w:marBottom w:val="0"/>
              <w:divBdr>
                <w:top w:val="none" w:sz="0" w:space="0" w:color="auto"/>
                <w:left w:val="none" w:sz="0" w:space="0" w:color="auto"/>
                <w:bottom w:val="none" w:sz="0" w:space="0" w:color="auto"/>
                <w:right w:val="none" w:sz="0" w:space="0" w:color="auto"/>
              </w:divBdr>
            </w:div>
            <w:div w:id="1569533502">
              <w:marLeft w:val="0"/>
              <w:marRight w:val="0"/>
              <w:marTop w:val="0"/>
              <w:marBottom w:val="0"/>
              <w:divBdr>
                <w:top w:val="none" w:sz="0" w:space="0" w:color="auto"/>
                <w:left w:val="none" w:sz="0" w:space="0" w:color="auto"/>
                <w:bottom w:val="none" w:sz="0" w:space="0" w:color="auto"/>
                <w:right w:val="none" w:sz="0" w:space="0" w:color="auto"/>
              </w:divBdr>
            </w:div>
            <w:div w:id="692682554">
              <w:marLeft w:val="200"/>
              <w:marRight w:val="0"/>
              <w:marTop w:val="0"/>
              <w:marBottom w:val="0"/>
              <w:divBdr>
                <w:top w:val="none" w:sz="0" w:space="0" w:color="auto"/>
                <w:left w:val="none" w:sz="0" w:space="0" w:color="auto"/>
                <w:bottom w:val="none" w:sz="0" w:space="0" w:color="auto"/>
                <w:right w:val="none" w:sz="0" w:space="0" w:color="auto"/>
              </w:divBdr>
            </w:div>
            <w:div w:id="12803547">
              <w:marLeft w:val="0"/>
              <w:marRight w:val="0"/>
              <w:marTop w:val="0"/>
              <w:marBottom w:val="0"/>
              <w:divBdr>
                <w:top w:val="none" w:sz="0" w:space="0" w:color="auto"/>
                <w:left w:val="none" w:sz="0" w:space="0" w:color="auto"/>
                <w:bottom w:val="none" w:sz="0" w:space="0" w:color="auto"/>
                <w:right w:val="none" w:sz="0" w:space="0" w:color="auto"/>
              </w:divBdr>
            </w:div>
            <w:div w:id="944456355">
              <w:marLeft w:val="0"/>
              <w:marRight w:val="0"/>
              <w:marTop w:val="0"/>
              <w:marBottom w:val="0"/>
              <w:divBdr>
                <w:top w:val="none" w:sz="0" w:space="0" w:color="auto"/>
                <w:left w:val="none" w:sz="0" w:space="0" w:color="auto"/>
                <w:bottom w:val="none" w:sz="0" w:space="0" w:color="auto"/>
                <w:right w:val="none" w:sz="0" w:space="0" w:color="auto"/>
              </w:divBdr>
            </w:div>
            <w:div w:id="1991591734">
              <w:marLeft w:val="0"/>
              <w:marRight w:val="0"/>
              <w:marTop w:val="0"/>
              <w:marBottom w:val="0"/>
              <w:divBdr>
                <w:top w:val="none" w:sz="0" w:space="0" w:color="auto"/>
                <w:left w:val="none" w:sz="0" w:space="0" w:color="auto"/>
                <w:bottom w:val="none" w:sz="0" w:space="0" w:color="auto"/>
                <w:right w:val="none" w:sz="0" w:space="0" w:color="auto"/>
              </w:divBdr>
            </w:div>
            <w:div w:id="279530061">
              <w:marLeft w:val="200"/>
              <w:marRight w:val="0"/>
              <w:marTop w:val="0"/>
              <w:marBottom w:val="0"/>
              <w:divBdr>
                <w:top w:val="none" w:sz="0" w:space="0" w:color="auto"/>
                <w:left w:val="none" w:sz="0" w:space="0" w:color="auto"/>
                <w:bottom w:val="none" w:sz="0" w:space="0" w:color="auto"/>
                <w:right w:val="none" w:sz="0" w:space="0" w:color="auto"/>
              </w:divBdr>
            </w:div>
            <w:div w:id="2130277089">
              <w:marLeft w:val="0"/>
              <w:marRight w:val="0"/>
              <w:marTop w:val="0"/>
              <w:marBottom w:val="0"/>
              <w:divBdr>
                <w:top w:val="none" w:sz="0" w:space="0" w:color="auto"/>
                <w:left w:val="none" w:sz="0" w:space="0" w:color="auto"/>
                <w:bottom w:val="none" w:sz="0" w:space="0" w:color="auto"/>
                <w:right w:val="none" w:sz="0" w:space="0" w:color="auto"/>
              </w:divBdr>
            </w:div>
            <w:div w:id="1147354262">
              <w:marLeft w:val="0"/>
              <w:marRight w:val="0"/>
              <w:marTop w:val="0"/>
              <w:marBottom w:val="0"/>
              <w:divBdr>
                <w:top w:val="none" w:sz="0" w:space="0" w:color="auto"/>
                <w:left w:val="none" w:sz="0" w:space="0" w:color="auto"/>
                <w:bottom w:val="none" w:sz="0" w:space="0" w:color="auto"/>
                <w:right w:val="none" w:sz="0" w:space="0" w:color="auto"/>
              </w:divBdr>
            </w:div>
            <w:div w:id="1309438102">
              <w:marLeft w:val="0"/>
              <w:marRight w:val="0"/>
              <w:marTop w:val="0"/>
              <w:marBottom w:val="0"/>
              <w:divBdr>
                <w:top w:val="none" w:sz="0" w:space="0" w:color="auto"/>
                <w:left w:val="none" w:sz="0" w:space="0" w:color="auto"/>
                <w:bottom w:val="none" w:sz="0" w:space="0" w:color="auto"/>
                <w:right w:val="none" w:sz="0" w:space="0" w:color="auto"/>
              </w:divBdr>
            </w:div>
            <w:div w:id="1731728369">
              <w:marLeft w:val="0"/>
              <w:marRight w:val="0"/>
              <w:marTop w:val="0"/>
              <w:marBottom w:val="0"/>
              <w:divBdr>
                <w:top w:val="none" w:sz="0" w:space="0" w:color="auto"/>
                <w:left w:val="none" w:sz="0" w:space="0" w:color="auto"/>
                <w:bottom w:val="none" w:sz="0" w:space="0" w:color="auto"/>
                <w:right w:val="none" w:sz="0" w:space="0" w:color="auto"/>
              </w:divBdr>
            </w:div>
            <w:div w:id="409884820">
              <w:marLeft w:val="0"/>
              <w:marRight w:val="0"/>
              <w:marTop w:val="0"/>
              <w:marBottom w:val="0"/>
              <w:divBdr>
                <w:top w:val="none" w:sz="0" w:space="0" w:color="auto"/>
                <w:left w:val="none" w:sz="0" w:space="0" w:color="auto"/>
                <w:bottom w:val="none" w:sz="0" w:space="0" w:color="auto"/>
                <w:right w:val="none" w:sz="0" w:space="0" w:color="auto"/>
              </w:divBdr>
            </w:div>
            <w:div w:id="916788199">
              <w:marLeft w:val="0"/>
              <w:marRight w:val="0"/>
              <w:marTop w:val="0"/>
              <w:marBottom w:val="0"/>
              <w:divBdr>
                <w:top w:val="none" w:sz="0" w:space="0" w:color="auto"/>
                <w:left w:val="none" w:sz="0" w:space="0" w:color="auto"/>
                <w:bottom w:val="none" w:sz="0" w:space="0" w:color="auto"/>
                <w:right w:val="none" w:sz="0" w:space="0" w:color="auto"/>
              </w:divBdr>
            </w:div>
            <w:div w:id="535699375">
              <w:marLeft w:val="0"/>
              <w:marRight w:val="0"/>
              <w:marTop w:val="0"/>
              <w:marBottom w:val="0"/>
              <w:divBdr>
                <w:top w:val="none" w:sz="0" w:space="0" w:color="auto"/>
                <w:left w:val="none" w:sz="0" w:space="0" w:color="auto"/>
                <w:bottom w:val="none" w:sz="0" w:space="0" w:color="auto"/>
                <w:right w:val="none" w:sz="0" w:space="0" w:color="auto"/>
              </w:divBdr>
            </w:div>
            <w:div w:id="367604628">
              <w:marLeft w:val="200"/>
              <w:marRight w:val="0"/>
              <w:marTop w:val="0"/>
              <w:marBottom w:val="0"/>
              <w:divBdr>
                <w:top w:val="none" w:sz="0" w:space="0" w:color="auto"/>
                <w:left w:val="none" w:sz="0" w:space="0" w:color="auto"/>
                <w:bottom w:val="none" w:sz="0" w:space="0" w:color="auto"/>
                <w:right w:val="none" w:sz="0" w:space="0" w:color="auto"/>
              </w:divBdr>
            </w:div>
            <w:div w:id="1094667477">
              <w:marLeft w:val="0"/>
              <w:marRight w:val="0"/>
              <w:marTop w:val="0"/>
              <w:marBottom w:val="0"/>
              <w:divBdr>
                <w:top w:val="none" w:sz="0" w:space="0" w:color="auto"/>
                <w:left w:val="none" w:sz="0" w:space="0" w:color="auto"/>
                <w:bottom w:val="none" w:sz="0" w:space="0" w:color="auto"/>
                <w:right w:val="none" w:sz="0" w:space="0" w:color="auto"/>
              </w:divBdr>
            </w:div>
            <w:div w:id="954367610">
              <w:marLeft w:val="0"/>
              <w:marRight w:val="0"/>
              <w:marTop w:val="0"/>
              <w:marBottom w:val="0"/>
              <w:divBdr>
                <w:top w:val="none" w:sz="0" w:space="0" w:color="auto"/>
                <w:left w:val="none" w:sz="0" w:space="0" w:color="auto"/>
                <w:bottom w:val="none" w:sz="0" w:space="0" w:color="auto"/>
                <w:right w:val="none" w:sz="0" w:space="0" w:color="auto"/>
              </w:divBdr>
            </w:div>
            <w:div w:id="1291009939">
              <w:marLeft w:val="0"/>
              <w:marRight w:val="0"/>
              <w:marTop w:val="0"/>
              <w:marBottom w:val="0"/>
              <w:divBdr>
                <w:top w:val="none" w:sz="0" w:space="0" w:color="auto"/>
                <w:left w:val="none" w:sz="0" w:space="0" w:color="auto"/>
                <w:bottom w:val="none" w:sz="0" w:space="0" w:color="auto"/>
                <w:right w:val="none" w:sz="0" w:space="0" w:color="auto"/>
              </w:divBdr>
            </w:div>
            <w:div w:id="99448883">
              <w:marLeft w:val="200"/>
              <w:marRight w:val="0"/>
              <w:marTop w:val="0"/>
              <w:marBottom w:val="0"/>
              <w:divBdr>
                <w:top w:val="none" w:sz="0" w:space="0" w:color="auto"/>
                <w:left w:val="none" w:sz="0" w:space="0" w:color="auto"/>
                <w:bottom w:val="none" w:sz="0" w:space="0" w:color="auto"/>
                <w:right w:val="none" w:sz="0" w:space="0" w:color="auto"/>
              </w:divBdr>
            </w:div>
            <w:div w:id="1488742151">
              <w:marLeft w:val="0"/>
              <w:marRight w:val="0"/>
              <w:marTop w:val="0"/>
              <w:marBottom w:val="0"/>
              <w:divBdr>
                <w:top w:val="none" w:sz="0" w:space="0" w:color="auto"/>
                <w:left w:val="none" w:sz="0" w:space="0" w:color="auto"/>
                <w:bottom w:val="none" w:sz="0" w:space="0" w:color="auto"/>
                <w:right w:val="none" w:sz="0" w:space="0" w:color="auto"/>
              </w:divBdr>
            </w:div>
            <w:div w:id="510147113">
              <w:marLeft w:val="0"/>
              <w:marRight w:val="0"/>
              <w:marTop w:val="0"/>
              <w:marBottom w:val="0"/>
              <w:divBdr>
                <w:top w:val="none" w:sz="0" w:space="0" w:color="auto"/>
                <w:left w:val="none" w:sz="0" w:space="0" w:color="auto"/>
                <w:bottom w:val="none" w:sz="0" w:space="0" w:color="auto"/>
                <w:right w:val="none" w:sz="0" w:space="0" w:color="auto"/>
              </w:divBdr>
            </w:div>
            <w:div w:id="1206529342">
              <w:marLeft w:val="0"/>
              <w:marRight w:val="0"/>
              <w:marTop w:val="0"/>
              <w:marBottom w:val="0"/>
              <w:divBdr>
                <w:top w:val="none" w:sz="0" w:space="0" w:color="auto"/>
                <w:left w:val="none" w:sz="0" w:space="0" w:color="auto"/>
                <w:bottom w:val="none" w:sz="0" w:space="0" w:color="auto"/>
                <w:right w:val="none" w:sz="0" w:space="0" w:color="auto"/>
              </w:divBdr>
            </w:div>
            <w:div w:id="667631484">
              <w:marLeft w:val="200"/>
              <w:marRight w:val="0"/>
              <w:marTop w:val="0"/>
              <w:marBottom w:val="0"/>
              <w:divBdr>
                <w:top w:val="none" w:sz="0" w:space="0" w:color="auto"/>
                <w:left w:val="none" w:sz="0" w:space="0" w:color="auto"/>
                <w:bottom w:val="none" w:sz="0" w:space="0" w:color="auto"/>
                <w:right w:val="none" w:sz="0" w:space="0" w:color="auto"/>
              </w:divBdr>
            </w:div>
            <w:div w:id="80219210">
              <w:marLeft w:val="0"/>
              <w:marRight w:val="0"/>
              <w:marTop w:val="0"/>
              <w:marBottom w:val="0"/>
              <w:divBdr>
                <w:top w:val="none" w:sz="0" w:space="0" w:color="auto"/>
                <w:left w:val="none" w:sz="0" w:space="0" w:color="auto"/>
                <w:bottom w:val="none" w:sz="0" w:space="0" w:color="auto"/>
                <w:right w:val="none" w:sz="0" w:space="0" w:color="auto"/>
              </w:divBdr>
            </w:div>
            <w:div w:id="2094544633">
              <w:marLeft w:val="0"/>
              <w:marRight w:val="0"/>
              <w:marTop w:val="0"/>
              <w:marBottom w:val="0"/>
              <w:divBdr>
                <w:top w:val="none" w:sz="0" w:space="0" w:color="auto"/>
                <w:left w:val="none" w:sz="0" w:space="0" w:color="auto"/>
                <w:bottom w:val="none" w:sz="0" w:space="0" w:color="auto"/>
                <w:right w:val="none" w:sz="0" w:space="0" w:color="auto"/>
              </w:divBdr>
            </w:div>
            <w:div w:id="2141218426">
              <w:marLeft w:val="0"/>
              <w:marRight w:val="0"/>
              <w:marTop w:val="0"/>
              <w:marBottom w:val="0"/>
              <w:divBdr>
                <w:top w:val="none" w:sz="0" w:space="0" w:color="auto"/>
                <w:left w:val="none" w:sz="0" w:space="0" w:color="auto"/>
                <w:bottom w:val="none" w:sz="0" w:space="0" w:color="auto"/>
                <w:right w:val="none" w:sz="0" w:space="0" w:color="auto"/>
              </w:divBdr>
            </w:div>
            <w:div w:id="1932815742">
              <w:marLeft w:val="200"/>
              <w:marRight w:val="0"/>
              <w:marTop w:val="0"/>
              <w:marBottom w:val="0"/>
              <w:divBdr>
                <w:top w:val="none" w:sz="0" w:space="0" w:color="auto"/>
                <w:left w:val="none" w:sz="0" w:space="0" w:color="auto"/>
                <w:bottom w:val="none" w:sz="0" w:space="0" w:color="auto"/>
                <w:right w:val="none" w:sz="0" w:space="0" w:color="auto"/>
              </w:divBdr>
            </w:div>
            <w:div w:id="827474506">
              <w:marLeft w:val="0"/>
              <w:marRight w:val="0"/>
              <w:marTop w:val="0"/>
              <w:marBottom w:val="0"/>
              <w:divBdr>
                <w:top w:val="none" w:sz="0" w:space="0" w:color="auto"/>
                <w:left w:val="none" w:sz="0" w:space="0" w:color="auto"/>
                <w:bottom w:val="none" w:sz="0" w:space="0" w:color="auto"/>
                <w:right w:val="none" w:sz="0" w:space="0" w:color="auto"/>
              </w:divBdr>
            </w:div>
            <w:div w:id="474566791">
              <w:marLeft w:val="0"/>
              <w:marRight w:val="0"/>
              <w:marTop w:val="0"/>
              <w:marBottom w:val="0"/>
              <w:divBdr>
                <w:top w:val="none" w:sz="0" w:space="0" w:color="auto"/>
                <w:left w:val="none" w:sz="0" w:space="0" w:color="auto"/>
                <w:bottom w:val="none" w:sz="0" w:space="0" w:color="auto"/>
                <w:right w:val="none" w:sz="0" w:space="0" w:color="auto"/>
              </w:divBdr>
            </w:div>
            <w:div w:id="1682050795">
              <w:marLeft w:val="0"/>
              <w:marRight w:val="0"/>
              <w:marTop w:val="0"/>
              <w:marBottom w:val="0"/>
              <w:divBdr>
                <w:top w:val="none" w:sz="0" w:space="0" w:color="auto"/>
                <w:left w:val="none" w:sz="0" w:space="0" w:color="auto"/>
                <w:bottom w:val="none" w:sz="0" w:space="0" w:color="auto"/>
                <w:right w:val="none" w:sz="0" w:space="0" w:color="auto"/>
              </w:divBdr>
            </w:div>
            <w:div w:id="1758986288">
              <w:marLeft w:val="0"/>
              <w:marRight w:val="0"/>
              <w:marTop w:val="0"/>
              <w:marBottom w:val="0"/>
              <w:divBdr>
                <w:top w:val="none" w:sz="0" w:space="0" w:color="auto"/>
                <w:left w:val="none" w:sz="0" w:space="0" w:color="auto"/>
                <w:bottom w:val="none" w:sz="0" w:space="0" w:color="auto"/>
                <w:right w:val="none" w:sz="0" w:space="0" w:color="auto"/>
              </w:divBdr>
            </w:div>
            <w:div w:id="646711160">
              <w:marLeft w:val="0"/>
              <w:marRight w:val="0"/>
              <w:marTop w:val="0"/>
              <w:marBottom w:val="0"/>
              <w:divBdr>
                <w:top w:val="none" w:sz="0" w:space="0" w:color="auto"/>
                <w:left w:val="none" w:sz="0" w:space="0" w:color="auto"/>
                <w:bottom w:val="none" w:sz="0" w:space="0" w:color="auto"/>
                <w:right w:val="none" w:sz="0" w:space="0" w:color="auto"/>
              </w:divBdr>
            </w:div>
            <w:div w:id="551961736">
              <w:marLeft w:val="0"/>
              <w:marRight w:val="0"/>
              <w:marTop w:val="0"/>
              <w:marBottom w:val="0"/>
              <w:divBdr>
                <w:top w:val="none" w:sz="0" w:space="0" w:color="auto"/>
                <w:left w:val="none" w:sz="0" w:space="0" w:color="auto"/>
                <w:bottom w:val="none" w:sz="0" w:space="0" w:color="auto"/>
                <w:right w:val="none" w:sz="0" w:space="0" w:color="auto"/>
              </w:divBdr>
            </w:div>
            <w:div w:id="553277173">
              <w:marLeft w:val="0"/>
              <w:marRight w:val="0"/>
              <w:marTop w:val="0"/>
              <w:marBottom w:val="0"/>
              <w:divBdr>
                <w:top w:val="none" w:sz="0" w:space="0" w:color="auto"/>
                <w:left w:val="none" w:sz="0" w:space="0" w:color="auto"/>
                <w:bottom w:val="none" w:sz="0" w:space="0" w:color="auto"/>
                <w:right w:val="none" w:sz="0" w:space="0" w:color="auto"/>
              </w:divBdr>
            </w:div>
            <w:div w:id="229996638">
              <w:marLeft w:val="0"/>
              <w:marRight w:val="0"/>
              <w:marTop w:val="0"/>
              <w:marBottom w:val="0"/>
              <w:divBdr>
                <w:top w:val="none" w:sz="0" w:space="0" w:color="auto"/>
                <w:left w:val="none" w:sz="0" w:space="0" w:color="auto"/>
                <w:bottom w:val="none" w:sz="0" w:space="0" w:color="auto"/>
                <w:right w:val="none" w:sz="0" w:space="0" w:color="auto"/>
              </w:divBdr>
            </w:div>
            <w:div w:id="1457018288">
              <w:marLeft w:val="0"/>
              <w:marRight w:val="0"/>
              <w:marTop w:val="0"/>
              <w:marBottom w:val="0"/>
              <w:divBdr>
                <w:top w:val="none" w:sz="0" w:space="0" w:color="auto"/>
                <w:left w:val="none" w:sz="0" w:space="0" w:color="auto"/>
                <w:bottom w:val="none" w:sz="0" w:space="0" w:color="auto"/>
                <w:right w:val="none" w:sz="0" w:space="0" w:color="auto"/>
              </w:divBdr>
            </w:div>
            <w:div w:id="1368867963">
              <w:marLeft w:val="0"/>
              <w:marRight w:val="0"/>
              <w:marTop w:val="0"/>
              <w:marBottom w:val="0"/>
              <w:divBdr>
                <w:top w:val="none" w:sz="0" w:space="0" w:color="auto"/>
                <w:left w:val="none" w:sz="0" w:space="0" w:color="auto"/>
                <w:bottom w:val="none" w:sz="0" w:space="0" w:color="auto"/>
                <w:right w:val="none" w:sz="0" w:space="0" w:color="auto"/>
              </w:divBdr>
            </w:div>
            <w:div w:id="1098018763">
              <w:marLeft w:val="0"/>
              <w:marRight w:val="0"/>
              <w:marTop w:val="0"/>
              <w:marBottom w:val="0"/>
              <w:divBdr>
                <w:top w:val="none" w:sz="0" w:space="0" w:color="auto"/>
                <w:left w:val="none" w:sz="0" w:space="0" w:color="auto"/>
                <w:bottom w:val="none" w:sz="0" w:space="0" w:color="auto"/>
                <w:right w:val="none" w:sz="0" w:space="0" w:color="auto"/>
              </w:divBdr>
            </w:div>
            <w:div w:id="1666009009">
              <w:marLeft w:val="0"/>
              <w:marRight w:val="0"/>
              <w:marTop w:val="0"/>
              <w:marBottom w:val="0"/>
              <w:divBdr>
                <w:top w:val="none" w:sz="0" w:space="0" w:color="auto"/>
                <w:left w:val="none" w:sz="0" w:space="0" w:color="auto"/>
                <w:bottom w:val="none" w:sz="0" w:space="0" w:color="auto"/>
                <w:right w:val="none" w:sz="0" w:space="0" w:color="auto"/>
              </w:divBdr>
            </w:div>
            <w:div w:id="1770928876">
              <w:marLeft w:val="0"/>
              <w:marRight w:val="0"/>
              <w:marTop w:val="0"/>
              <w:marBottom w:val="0"/>
              <w:divBdr>
                <w:top w:val="none" w:sz="0" w:space="0" w:color="auto"/>
                <w:left w:val="none" w:sz="0" w:space="0" w:color="auto"/>
                <w:bottom w:val="none" w:sz="0" w:space="0" w:color="auto"/>
                <w:right w:val="none" w:sz="0" w:space="0" w:color="auto"/>
              </w:divBdr>
            </w:div>
            <w:div w:id="337392092">
              <w:marLeft w:val="0"/>
              <w:marRight w:val="0"/>
              <w:marTop w:val="0"/>
              <w:marBottom w:val="0"/>
              <w:divBdr>
                <w:top w:val="none" w:sz="0" w:space="0" w:color="auto"/>
                <w:left w:val="none" w:sz="0" w:space="0" w:color="auto"/>
                <w:bottom w:val="none" w:sz="0" w:space="0" w:color="auto"/>
                <w:right w:val="none" w:sz="0" w:space="0" w:color="auto"/>
              </w:divBdr>
            </w:div>
            <w:div w:id="1654328879">
              <w:marLeft w:val="0"/>
              <w:marRight w:val="0"/>
              <w:marTop w:val="0"/>
              <w:marBottom w:val="0"/>
              <w:divBdr>
                <w:top w:val="none" w:sz="0" w:space="0" w:color="auto"/>
                <w:left w:val="none" w:sz="0" w:space="0" w:color="auto"/>
                <w:bottom w:val="none" w:sz="0" w:space="0" w:color="auto"/>
                <w:right w:val="none" w:sz="0" w:space="0" w:color="auto"/>
              </w:divBdr>
            </w:div>
            <w:div w:id="706442771">
              <w:marLeft w:val="0"/>
              <w:marRight w:val="0"/>
              <w:marTop w:val="40"/>
              <w:marBottom w:val="40"/>
              <w:divBdr>
                <w:top w:val="none" w:sz="0" w:space="0" w:color="auto"/>
                <w:left w:val="none" w:sz="0" w:space="0" w:color="auto"/>
                <w:bottom w:val="none" w:sz="0" w:space="0" w:color="auto"/>
                <w:right w:val="none" w:sz="0" w:space="0" w:color="auto"/>
              </w:divBdr>
            </w:div>
            <w:div w:id="1638532640">
              <w:marLeft w:val="0"/>
              <w:marRight w:val="0"/>
              <w:marTop w:val="40"/>
              <w:marBottom w:val="40"/>
              <w:divBdr>
                <w:top w:val="none" w:sz="0" w:space="0" w:color="auto"/>
                <w:left w:val="none" w:sz="0" w:space="0" w:color="auto"/>
                <w:bottom w:val="none" w:sz="0" w:space="0" w:color="auto"/>
                <w:right w:val="none" w:sz="0" w:space="0" w:color="auto"/>
              </w:divBdr>
            </w:div>
            <w:div w:id="2128501005">
              <w:marLeft w:val="0"/>
              <w:marRight w:val="0"/>
              <w:marTop w:val="40"/>
              <w:marBottom w:val="40"/>
              <w:divBdr>
                <w:top w:val="none" w:sz="0" w:space="0" w:color="auto"/>
                <w:left w:val="none" w:sz="0" w:space="0" w:color="auto"/>
                <w:bottom w:val="none" w:sz="0" w:space="0" w:color="auto"/>
                <w:right w:val="none" w:sz="0" w:space="0" w:color="auto"/>
              </w:divBdr>
            </w:div>
            <w:div w:id="1759669609">
              <w:marLeft w:val="0"/>
              <w:marRight w:val="0"/>
              <w:marTop w:val="40"/>
              <w:marBottom w:val="40"/>
              <w:divBdr>
                <w:top w:val="none" w:sz="0" w:space="0" w:color="auto"/>
                <w:left w:val="none" w:sz="0" w:space="0" w:color="auto"/>
                <w:bottom w:val="none" w:sz="0" w:space="0" w:color="auto"/>
                <w:right w:val="none" w:sz="0" w:space="0" w:color="auto"/>
              </w:divBdr>
            </w:div>
            <w:div w:id="1932537">
              <w:marLeft w:val="0"/>
              <w:marRight w:val="0"/>
              <w:marTop w:val="0"/>
              <w:marBottom w:val="0"/>
              <w:divBdr>
                <w:top w:val="none" w:sz="0" w:space="0" w:color="auto"/>
                <w:left w:val="none" w:sz="0" w:space="0" w:color="auto"/>
                <w:bottom w:val="none" w:sz="0" w:space="0" w:color="auto"/>
                <w:right w:val="none" w:sz="0" w:space="0" w:color="auto"/>
              </w:divBdr>
            </w:div>
            <w:div w:id="346559766">
              <w:marLeft w:val="0"/>
              <w:marRight w:val="0"/>
              <w:marTop w:val="0"/>
              <w:marBottom w:val="0"/>
              <w:divBdr>
                <w:top w:val="none" w:sz="0" w:space="0" w:color="auto"/>
                <w:left w:val="none" w:sz="0" w:space="0" w:color="auto"/>
                <w:bottom w:val="none" w:sz="0" w:space="0" w:color="auto"/>
                <w:right w:val="none" w:sz="0" w:space="0" w:color="auto"/>
              </w:divBdr>
            </w:div>
            <w:div w:id="142623176">
              <w:marLeft w:val="0"/>
              <w:marRight w:val="0"/>
              <w:marTop w:val="0"/>
              <w:marBottom w:val="0"/>
              <w:divBdr>
                <w:top w:val="none" w:sz="0" w:space="0" w:color="auto"/>
                <w:left w:val="none" w:sz="0" w:space="0" w:color="auto"/>
                <w:bottom w:val="none" w:sz="0" w:space="0" w:color="auto"/>
                <w:right w:val="none" w:sz="0" w:space="0" w:color="auto"/>
              </w:divBdr>
            </w:div>
            <w:div w:id="698891565">
              <w:marLeft w:val="0"/>
              <w:marRight w:val="0"/>
              <w:marTop w:val="0"/>
              <w:marBottom w:val="0"/>
              <w:divBdr>
                <w:top w:val="none" w:sz="0" w:space="0" w:color="auto"/>
                <w:left w:val="none" w:sz="0" w:space="0" w:color="auto"/>
                <w:bottom w:val="none" w:sz="0" w:space="0" w:color="auto"/>
                <w:right w:val="none" w:sz="0" w:space="0" w:color="auto"/>
              </w:divBdr>
            </w:div>
            <w:div w:id="2146042819">
              <w:marLeft w:val="0"/>
              <w:marRight w:val="0"/>
              <w:marTop w:val="0"/>
              <w:marBottom w:val="0"/>
              <w:divBdr>
                <w:top w:val="none" w:sz="0" w:space="0" w:color="auto"/>
                <w:left w:val="none" w:sz="0" w:space="0" w:color="auto"/>
                <w:bottom w:val="none" w:sz="0" w:space="0" w:color="auto"/>
                <w:right w:val="none" w:sz="0" w:space="0" w:color="auto"/>
              </w:divBdr>
            </w:div>
            <w:div w:id="1374844521">
              <w:marLeft w:val="0"/>
              <w:marRight w:val="0"/>
              <w:marTop w:val="0"/>
              <w:marBottom w:val="0"/>
              <w:divBdr>
                <w:top w:val="none" w:sz="0" w:space="0" w:color="auto"/>
                <w:left w:val="none" w:sz="0" w:space="0" w:color="auto"/>
                <w:bottom w:val="none" w:sz="0" w:space="0" w:color="auto"/>
                <w:right w:val="none" w:sz="0" w:space="0" w:color="auto"/>
              </w:divBdr>
            </w:div>
            <w:div w:id="1477602327">
              <w:marLeft w:val="0"/>
              <w:marRight w:val="0"/>
              <w:marTop w:val="0"/>
              <w:marBottom w:val="0"/>
              <w:divBdr>
                <w:top w:val="none" w:sz="0" w:space="0" w:color="auto"/>
                <w:left w:val="none" w:sz="0" w:space="0" w:color="auto"/>
                <w:bottom w:val="none" w:sz="0" w:space="0" w:color="auto"/>
                <w:right w:val="none" w:sz="0" w:space="0" w:color="auto"/>
              </w:divBdr>
            </w:div>
            <w:div w:id="1195971063">
              <w:marLeft w:val="0"/>
              <w:marRight w:val="0"/>
              <w:marTop w:val="0"/>
              <w:marBottom w:val="0"/>
              <w:divBdr>
                <w:top w:val="none" w:sz="0" w:space="0" w:color="auto"/>
                <w:left w:val="none" w:sz="0" w:space="0" w:color="auto"/>
                <w:bottom w:val="none" w:sz="0" w:space="0" w:color="auto"/>
                <w:right w:val="none" w:sz="0" w:space="0" w:color="auto"/>
              </w:divBdr>
            </w:div>
            <w:div w:id="1291396663">
              <w:marLeft w:val="0"/>
              <w:marRight w:val="0"/>
              <w:marTop w:val="0"/>
              <w:marBottom w:val="0"/>
              <w:divBdr>
                <w:top w:val="none" w:sz="0" w:space="0" w:color="auto"/>
                <w:left w:val="none" w:sz="0" w:space="0" w:color="auto"/>
                <w:bottom w:val="none" w:sz="0" w:space="0" w:color="auto"/>
                <w:right w:val="none" w:sz="0" w:space="0" w:color="auto"/>
              </w:divBdr>
            </w:div>
            <w:div w:id="286619963">
              <w:marLeft w:val="0"/>
              <w:marRight w:val="0"/>
              <w:marTop w:val="0"/>
              <w:marBottom w:val="0"/>
              <w:divBdr>
                <w:top w:val="none" w:sz="0" w:space="0" w:color="auto"/>
                <w:left w:val="none" w:sz="0" w:space="0" w:color="auto"/>
                <w:bottom w:val="none" w:sz="0" w:space="0" w:color="auto"/>
                <w:right w:val="none" w:sz="0" w:space="0" w:color="auto"/>
              </w:divBdr>
            </w:div>
            <w:div w:id="126557481">
              <w:marLeft w:val="0"/>
              <w:marRight w:val="0"/>
              <w:marTop w:val="0"/>
              <w:marBottom w:val="0"/>
              <w:divBdr>
                <w:top w:val="none" w:sz="0" w:space="0" w:color="auto"/>
                <w:left w:val="none" w:sz="0" w:space="0" w:color="auto"/>
                <w:bottom w:val="none" w:sz="0" w:space="0" w:color="auto"/>
                <w:right w:val="none" w:sz="0" w:space="0" w:color="auto"/>
              </w:divBdr>
            </w:div>
            <w:div w:id="1183663157">
              <w:marLeft w:val="0"/>
              <w:marRight w:val="0"/>
              <w:marTop w:val="0"/>
              <w:marBottom w:val="0"/>
              <w:divBdr>
                <w:top w:val="none" w:sz="0" w:space="0" w:color="auto"/>
                <w:left w:val="none" w:sz="0" w:space="0" w:color="auto"/>
                <w:bottom w:val="none" w:sz="0" w:space="0" w:color="auto"/>
                <w:right w:val="none" w:sz="0" w:space="0" w:color="auto"/>
              </w:divBdr>
            </w:div>
            <w:div w:id="1147167659">
              <w:marLeft w:val="0"/>
              <w:marRight w:val="0"/>
              <w:marTop w:val="0"/>
              <w:marBottom w:val="0"/>
              <w:divBdr>
                <w:top w:val="none" w:sz="0" w:space="0" w:color="auto"/>
                <w:left w:val="none" w:sz="0" w:space="0" w:color="auto"/>
                <w:bottom w:val="none" w:sz="0" w:space="0" w:color="auto"/>
                <w:right w:val="none" w:sz="0" w:space="0" w:color="auto"/>
              </w:divBdr>
            </w:div>
            <w:div w:id="1010835029">
              <w:marLeft w:val="0"/>
              <w:marRight w:val="0"/>
              <w:marTop w:val="0"/>
              <w:marBottom w:val="0"/>
              <w:divBdr>
                <w:top w:val="none" w:sz="0" w:space="0" w:color="auto"/>
                <w:left w:val="none" w:sz="0" w:space="0" w:color="auto"/>
                <w:bottom w:val="none" w:sz="0" w:space="0" w:color="auto"/>
                <w:right w:val="none" w:sz="0" w:space="0" w:color="auto"/>
              </w:divBdr>
            </w:div>
            <w:div w:id="1186215055">
              <w:marLeft w:val="0"/>
              <w:marRight w:val="0"/>
              <w:marTop w:val="0"/>
              <w:marBottom w:val="0"/>
              <w:divBdr>
                <w:top w:val="none" w:sz="0" w:space="0" w:color="auto"/>
                <w:left w:val="none" w:sz="0" w:space="0" w:color="auto"/>
                <w:bottom w:val="none" w:sz="0" w:space="0" w:color="auto"/>
                <w:right w:val="none" w:sz="0" w:space="0" w:color="auto"/>
              </w:divBdr>
            </w:div>
            <w:div w:id="1601841058">
              <w:marLeft w:val="0"/>
              <w:marRight w:val="0"/>
              <w:marTop w:val="0"/>
              <w:marBottom w:val="0"/>
              <w:divBdr>
                <w:top w:val="none" w:sz="0" w:space="0" w:color="auto"/>
                <w:left w:val="none" w:sz="0" w:space="0" w:color="auto"/>
                <w:bottom w:val="none" w:sz="0" w:space="0" w:color="auto"/>
                <w:right w:val="none" w:sz="0" w:space="0" w:color="auto"/>
              </w:divBdr>
            </w:div>
            <w:div w:id="21788106">
              <w:marLeft w:val="0"/>
              <w:marRight w:val="0"/>
              <w:marTop w:val="0"/>
              <w:marBottom w:val="0"/>
              <w:divBdr>
                <w:top w:val="none" w:sz="0" w:space="0" w:color="auto"/>
                <w:left w:val="none" w:sz="0" w:space="0" w:color="auto"/>
                <w:bottom w:val="none" w:sz="0" w:space="0" w:color="auto"/>
                <w:right w:val="none" w:sz="0" w:space="0" w:color="auto"/>
              </w:divBdr>
            </w:div>
            <w:div w:id="2113626205">
              <w:marLeft w:val="0"/>
              <w:marRight w:val="0"/>
              <w:marTop w:val="0"/>
              <w:marBottom w:val="0"/>
              <w:divBdr>
                <w:top w:val="none" w:sz="0" w:space="0" w:color="auto"/>
                <w:left w:val="none" w:sz="0" w:space="0" w:color="auto"/>
                <w:bottom w:val="none" w:sz="0" w:space="0" w:color="auto"/>
                <w:right w:val="none" w:sz="0" w:space="0" w:color="auto"/>
              </w:divBdr>
            </w:div>
            <w:div w:id="2029790038">
              <w:marLeft w:val="0"/>
              <w:marRight w:val="0"/>
              <w:marTop w:val="0"/>
              <w:marBottom w:val="0"/>
              <w:divBdr>
                <w:top w:val="none" w:sz="0" w:space="0" w:color="auto"/>
                <w:left w:val="none" w:sz="0" w:space="0" w:color="auto"/>
                <w:bottom w:val="none" w:sz="0" w:space="0" w:color="auto"/>
                <w:right w:val="none" w:sz="0" w:space="0" w:color="auto"/>
              </w:divBdr>
            </w:div>
            <w:div w:id="601302267">
              <w:marLeft w:val="0"/>
              <w:marRight w:val="0"/>
              <w:marTop w:val="0"/>
              <w:marBottom w:val="0"/>
              <w:divBdr>
                <w:top w:val="none" w:sz="0" w:space="0" w:color="auto"/>
                <w:left w:val="none" w:sz="0" w:space="0" w:color="auto"/>
                <w:bottom w:val="none" w:sz="0" w:space="0" w:color="auto"/>
                <w:right w:val="none" w:sz="0" w:space="0" w:color="auto"/>
              </w:divBdr>
            </w:div>
            <w:div w:id="1377437310">
              <w:marLeft w:val="200"/>
              <w:marRight w:val="0"/>
              <w:marTop w:val="0"/>
              <w:marBottom w:val="0"/>
              <w:divBdr>
                <w:top w:val="none" w:sz="0" w:space="0" w:color="auto"/>
                <w:left w:val="none" w:sz="0" w:space="0" w:color="auto"/>
                <w:bottom w:val="none" w:sz="0" w:space="0" w:color="auto"/>
                <w:right w:val="none" w:sz="0" w:space="0" w:color="auto"/>
              </w:divBdr>
            </w:div>
            <w:div w:id="215629810">
              <w:marLeft w:val="0"/>
              <w:marRight w:val="0"/>
              <w:marTop w:val="0"/>
              <w:marBottom w:val="0"/>
              <w:divBdr>
                <w:top w:val="none" w:sz="0" w:space="0" w:color="auto"/>
                <w:left w:val="none" w:sz="0" w:space="0" w:color="auto"/>
                <w:bottom w:val="none" w:sz="0" w:space="0" w:color="auto"/>
                <w:right w:val="none" w:sz="0" w:space="0" w:color="auto"/>
              </w:divBdr>
            </w:div>
            <w:div w:id="1324627922">
              <w:marLeft w:val="0"/>
              <w:marRight w:val="0"/>
              <w:marTop w:val="0"/>
              <w:marBottom w:val="0"/>
              <w:divBdr>
                <w:top w:val="none" w:sz="0" w:space="0" w:color="auto"/>
                <w:left w:val="none" w:sz="0" w:space="0" w:color="auto"/>
                <w:bottom w:val="none" w:sz="0" w:space="0" w:color="auto"/>
                <w:right w:val="none" w:sz="0" w:space="0" w:color="auto"/>
              </w:divBdr>
            </w:div>
            <w:div w:id="2061856261">
              <w:marLeft w:val="0"/>
              <w:marRight w:val="0"/>
              <w:marTop w:val="0"/>
              <w:marBottom w:val="0"/>
              <w:divBdr>
                <w:top w:val="none" w:sz="0" w:space="0" w:color="auto"/>
                <w:left w:val="none" w:sz="0" w:space="0" w:color="auto"/>
                <w:bottom w:val="none" w:sz="0" w:space="0" w:color="auto"/>
                <w:right w:val="none" w:sz="0" w:space="0" w:color="auto"/>
              </w:divBdr>
            </w:div>
            <w:div w:id="1657873659">
              <w:marLeft w:val="200"/>
              <w:marRight w:val="0"/>
              <w:marTop w:val="0"/>
              <w:marBottom w:val="0"/>
              <w:divBdr>
                <w:top w:val="none" w:sz="0" w:space="0" w:color="auto"/>
                <w:left w:val="none" w:sz="0" w:space="0" w:color="auto"/>
                <w:bottom w:val="none" w:sz="0" w:space="0" w:color="auto"/>
                <w:right w:val="none" w:sz="0" w:space="0" w:color="auto"/>
              </w:divBdr>
            </w:div>
            <w:div w:id="1159803806">
              <w:marLeft w:val="0"/>
              <w:marRight w:val="0"/>
              <w:marTop w:val="0"/>
              <w:marBottom w:val="0"/>
              <w:divBdr>
                <w:top w:val="none" w:sz="0" w:space="0" w:color="auto"/>
                <w:left w:val="none" w:sz="0" w:space="0" w:color="auto"/>
                <w:bottom w:val="none" w:sz="0" w:space="0" w:color="auto"/>
                <w:right w:val="none" w:sz="0" w:space="0" w:color="auto"/>
              </w:divBdr>
            </w:div>
            <w:div w:id="1237980213">
              <w:marLeft w:val="0"/>
              <w:marRight w:val="0"/>
              <w:marTop w:val="0"/>
              <w:marBottom w:val="0"/>
              <w:divBdr>
                <w:top w:val="none" w:sz="0" w:space="0" w:color="auto"/>
                <w:left w:val="none" w:sz="0" w:space="0" w:color="auto"/>
                <w:bottom w:val="none" w:sz="0" w:space="0" w:color="auto"/>
                <w:right w:val="none" w:sz="0" w:space="0" w:color="auto"/>
              </w:divBdr>
            </w:div>
            <w:div w:id="1251161709">
              <w:marLeft w:val="0"/>
              <w:marRight w:val="0"/>
              <w:marTop w:val="0"/>
              <w:marBottom w:val="0"/>
              <w:divBdr>
                <w:top w:val="none" w:sz="0" w:space="0" w:color="auto"/>
                <w:left w:val="none" w:sz="0" w:space="0" w:color="auto"/>
                <w:bottom w:val="none" w:sz="0" w:space="0" w:color="auto"/>
                <w:right w:val="none" w:sz="0" w:space="0" w:color="auto"/>
              </w:divBdr>
            </w:div>
            <w:div w:id="2087334114">
              <w:marLeft w:val="0"/>
              <w:marRight w:val="0"/>
              <w:marTop w:val="0"/>
              <w:marBottom w:val="0"/>
              <w:divBdr>
                <w:top w:val="none" w:sz="0" w:space="0" w:color="auto"/>
                <w:left w:val="none" w:sz="0" w:space="0" w:color="auto"/>
                <w:bottom w:val="none" w:sz="0" w:space="0" w:color="auto"/>
                <w:right w:val="none" w:sz="0" w:space="0" w:color="auto"/>
              </w:divBdr>
            </w:div>
            <w:div w:id="1548376881">
              <w:marLeft w:val="0"/>
              <w:marRight w:val="0"/>
              <w:marTop w:val="0"/>
              <w:marBottom w:val="0"/>
              <w:divBdr>
                <w:top w:val="none" w:sz="0" w:space="0" w:color="auto"/>
                <w:left w:val="none" w:sz="0" w:space="0" w:color="auto"/>
                <w:bottom w:val="none" w:sz="0" w:space="0" w:color="auto"/>
                <w:right w:val="none" w:sz="0" w:space="0" w:color="auto"/>
              </w:divBdr>
            </w:div>
            <w:div w:id="69277483">
              <w:marLeft w:val="0"/>
              <w:marRight w:val="0"/>
              <w:marTop w:val="0"/>
              <w:marBottom w:val="0"/>
              <w:divBdr>
                <w:top w:val="none" w:sz="0" w:space="0" w:color="auto"/>
                <w:left w:val="none" w:sz="0" w:space="0" w:color="auto"/>
                <w:bottom w:val="none" w:sz="0" w:space="0" w:color="auto"/>
                <w:right w:val="none" w:sz="0" w:space="0" w:color="auto"/>
              </w:divBdr>
            </w:div>
            <w:div w:id="1489594252">
              <w:marLeft w:val="0"/>
              <w:marRight w:val="0"/>
              <w:marTop w:val="0"/>
              <w:marBottom w:val="0"/>
              <w:divBdr>
                <w:top w:val="none" w:sz="0" w:space="0" w:color="auto"/>
                <w:left w:val="none" w:sz="0" w:space="0" w:color="auto"/>
                <w:bottom w:val="none" w:sz="0" w:space="0" w:color="auto"/>
                <w:right w:val="none" w:sz="0" w:space="0" w:color="auto"/>
              </w:divBdr>
            </w:div>
            <w:div w:id="2146655802">
              <w:marLeft w:val="0"/>
              <w:marRight w:val="0"/>
              <w:marTop w:val="0"/>
              <w:marBottom w:val="0"/>
              <w:divBdr>
                <w:top w:val="none" w:sz="0" w:space="0" w:color="auto"/>
                <w:left w:val="none" w:sz="0" w:space="0" w:color="auto"/>
                <w:bottom w:val="none" w:sz="0" w:space="0" w:color="auto"/>
                <w:right w:val="none" w:sz="0" w:space="0" w:color="auto"/>
              </w:divBdr>
            </w:div>
            <w:div w:id="109981377">
              <w:marLeft w:val="0"/>
              <w:marRight w:val="0"/>
              <w:marTop w:val="0"/>
              <w:marBottom w:val="0"/>
              <w:divBdr>
                <w:top w:val="none" w:sz="0" w:space="0" w:color="auto"/>
                <w:left w:val="none" w:sz="0" w:space="0" w:color="auto"/>
                <w:bottom w:val="none" w:sz="0" w:space="0" w:color="auto"/>
                <w:right w:val="none" w:sz="0" w:space="0" w:color="auto"/>
              </w:divBdr>
            </w:div>
            <w:div w:id="1075280578">
              <w:marLeft w:val="0"/>
              <w:marRight w:val="0"/>
              <w:marTop w:val="0"/>
              <w:marBottom w:val="0"/>
              <w:divBdr>
                <w:top w:val="none" w:sz="0" w:space="0" w:color="auto"/>
                <w:left w:val="none" w:sz="0" w:space="0" w:color="auto"/>
                <w:bottom w:val="none" w:sz="0" w:space="0" w:color="auto"/>
                <w:right w:val="none" w:sz="0" w:space="0" w:color="auto"/>
              </w:divBdr>
            </w:div>
            <w:div w:id="25525529">
              <w:marLeft w:val="0"/>
              <w:marRight w:val="0"/>
              <w:marTop w:val="0"/>
              <w:marBottom w:val="0"/>
              <w:divBdr>
                <w:top w:val="none" w:sz="0" w:space="0" w:color="auto"/>
                <w:left w:val="none" w:sz="0" w:space="0" w:color="auto"/>
                <w:bottom w:val="none" w:sz="0" w:space="0" w:color="auto"/>
                <w:right w:val="none" w:sz="0" w:space="0" w:color="auto"/>
              </w:divBdr>
            </w:div>
            <w:div w:id="1340500705">
              <w:marLeft w:val="0"/>
              <w:marRight w:val="0"/>
              <w:marTop w:val="0"/>
              <w:marBottom w:val="0"/>
              <w:divBdr>
                <w:top w:val="none" w:sz="0" w:space="0" w:color="auto"/>
                <w:left w:val="none" w:sz="0" w:space="0" w:color="auto"/>
                <w:bottom w:val="none" w:sz="0" w:space="0" w:color="auto"/>
                <w:right w:val="none" w:sz="0" w:space="0" w:color="auto"/>
              </w:divBdr>
            </w:div>
            <w:div w:id="1778522170">
              <w:marLeft w:val="0"/>
              <w:marRight w:val="0"/>
              <w:marTop w:val="0"/>
              <w:marBottom w:val="0"/>
              <w:divBdr>
                <w:top w:val="none" w:sz="0" w:space="0" w:color="auto"/>
                <w:left w:val="none" w:sz="0" w:space="0" w:color="auto"/>
                <w:bottom w:val="none" w:sz="0" w:space="0" w:color="auto"/>
                <w:right w:val="none" w:sz="0" w:space="0" w:color="auto"/>
              </w:divBdr>
            </w:div>
            <w:div w:id="1921939086">
              <w:marLeft w:val="0"/>
              <w:marRight w:val="0"/>
              <w:marTop w:val="0"/>
              <w:marBottom w:val="0"/>
              <w:divBdr>
                <w:top w:val="none" w:sz="0" w:space="0" w:color="auto"/>
                <w:left w:val="none" w:sz="0" w:space="0" w:color="auto"/>
                <w:bottom w:val="none" w:sz="0" w:space="0" w:color="auto"/>
                <w:right w:val="none" w:sz="0" w:space="0" w:color="auto"/>
              </w:divBdr>
            </w:div>
            <w:div w:id="1504511580">
              <w:marLeft w:val="0"/>
              <w:marRight w:val="0"/>
              <w:marTop w:val="0"/>
              <w:marBottom w:val="0"/>
              <w:divBdr>
                <w:top w:val="none" w:sz="0" w:space="0" w:color="auto"/>
                <w:left w:val="none" w:sz="0" w:space="0" w:color="auto"/>
                <w:bottom w:val="none" w:sz="0" w:space="0" w:color="auto"/>
                <w:right w:val="none" w:sz="0" w:space="0" w:color="auto"/>
              </w:divBdr>
            </w:div>
            <w:div w:id="224874987">
              <w:marLeft w:val="0"/>
              <w:marRight w:val="0"/>
              <w:marTop w:val="0"/>
              <w:marBottom w:val="0"/>
              <w:divBdr>
                <w:top w:val="none" w:sz="0" w:space="0" w:color="auto"/>
                <w:left w:val="none" w:sz="0" w:space="0" w:color="auto"/>
                <w:bottom w:val="none" w:sz="0" w:space="0" w:color="auto"/>
                <w:right w:val="none" w:sz="0" w:space="0" w:color="auto"/>
              </w:divBdr>
            </w:div>
            <w:div w:id="1179657874">
              <w:marLeft w:val="0"/>
              <w:marRight w:val="0"/>
              <w:marTop w:val="0"/>
              <w:marBottom w:val="0"/>
              <w:divBdr>
                <w:top w:val="none" w:sz="0" w:space="0" w:color="auto"/>
                <w:left w:val="none" w:sz="0" w:space="0" w:color="auto"/>
                <w:bottom w:val="none" w:sz="0" w:space="0" w:color="auto"/>
                <w:right w:val="none" w:sz="0" w:space="0" w:color="auto"/>
              </w:divBdr>
            </w:div>
            <w:div w:id="1321421513">
              <w:marLeft w:val="0"/>
              <w:marRight w:val="0"/>
              <w:marTop w:val="0"/>
              <w:marBottom w:val="0"/>
              <w:divBdr>
                <w:top w:val="none" w:sz="0" w:space="0" w:color="auto"/>
                <w:left w:val="none" w:sz="0" w:space="0" w:color="auto"/>
                <w:bottom w:val="none" w:sz="0" w:space="0" w:color="auto"/>
                <w:right w:val="none" w:sz="0" w:space="0" w:color="auto"/>
              </w:divBdr>
            </w:div>
            <w:div w:id="610866837">
              <w:marLeft w:val="0"/>
              <w:marRight w:val="0"/>
              <w:marTop w:val="0"/>
              <w:marBottom w:val="0"/>
              <w:divBdr>
                <w:top w:val="none" w:sz="0" w:space="0" w:color="auto"/>
                <w:left w:val="none" w:sz="0" w:space="0" w:color="auto"/>
                <w:bottom w:val="none" w:sz="0" w:space="0" w:color="auto"/>
                <w:right w:val="none" w:sz="0" w:space="0" w:color="auto"/>
              </w:divBdr>
            </w:div>
            <w:div w:id="1693845989">
              <w:marLeft w:val="0"/>
              <w:marRight w:val="0"/>
              <w:marTop w:val="0"/>
              <w:marBottom w:val="0"/>
              <w:divBdr>
                <w:top w:val="none" w:sz="0" w:space="0" w:color="auto"/>
                <w:left w:val="none" w:sz="0" w:space="0" w:color="auto"/>
                <w:bottom w:val="none" w:sz="0" w:space="0" w:color="auto"/>
                <w:right w:val="none" w:sz="0" w:space="0" w:color="auto"/>
              </w:divBdr>
            </w:div>
            <w:div w:id="321735178">
              <w:marLeft w:val="0"/>
              <w:marRight w:val="0"/>
              <w:marTop w:val="0"/>
              <w:marBottom w:val="0"/>
              <w:divBdr>
                <w:top w:val="none" w:sz="0" w:space="0" w:color="auto"/>
                <w:left w:val="none" w:sz="0" w:space="0" w:color="auto"/>
                <w:bottom w:val="none" w:sz="0" w:space="0" w:color="auto"/>
                <w:right w:val="none" w:sz="0" w:space="0" w:color="auto"/>
              </w:divBdr>
            </w:div>
            <w:div w:id="1956709556">
              <w:marLeft w:val="0"/>
              <w:marRight w:val="0"/>
              <w:marTop w:val="0"/>
              <w:marBottom w:val="0"/>
              <w:divBdr>
                <w:top w:val="none" w:sz="0" w:space="0" w:color="auto"/>
                <w:left w:val="none" w:sz="0" w:space="0" w:color="auto"/>
                <w:bottom w:val="none" w:sz="0" w:space="0" w:color="auto"/>
                <w:right w:val="none" w:sz="0" w:space="0" w:color="auto"/>
              </w:divBdr>
            </w:div>
            <w:div w:id="1850289784">
              <w:marLeft w:val="0"/>
              <w:marRight w:val="0"/>
              <w:marTop w:val="0"/>
              <w:marBottom w:val="0"/>
              <w:divBdr>
                <w:top w:val="none" w:sz="0" w:space="0" w:color="auto"/>
                <w:left w:val="none" w:sz="0" w:space="0" w:color="auto"/>
                <w:bottom w:val="none" w:sz="0" w:space="0" w:color="auto"/>
                <w:right w:val="none" w:sz="0" w:space="0" w:color="auto"/>
              </w:divBdr>
            </w:div>
            <w:div w:id="1194149556">
              <w:marLeft w:val="0"/>
              <w:marRight w:val="0"/>
              <w:marTop w:val="0"/>
              <w:marBottom w:val="0"/>
              <w:divBdr>
                <w:top w:val="none" w:sz="0" w:space="0" w:color="auto"/>
                <w:left w:val="none" w:sz="0" w:space="0" w:color="auto"/>
                <w:bottom w:val="none" w:sz="0" w:space="0" w:color="auto"/>
                <w:right w:val="none" w:sz="0" w:space="0" w:color="auto"/>
              </w:divBdr>
            </w:div>
            <w:div w:id="17120288">
              <w:marLeft w:val="0"/>
              <w:marRight w:val="0"/>
              <w:marTop w:val="0"/>
              <w:marBottom w:val="0"/>
              <w:divBdr>
                <w:top w:val="none" w:sz="0" w:space="0" w:color="auto"/>
                <w:left w:val="none" w:sz="0" w:space="0" w:color="auto"/>
                <w:bottom w:val="none" w:sz="0" w:space="0" w:color="auto"/>
                <w:right w:val="none" w:sz="0" w:space="0" w:color="auto"/>
              </w:divBdr>
            </w:div>
            <w:div w:id="807405390">
              <w:marLeft w:val="0"/>
              <w:marRight w:val="0"/>
              <w:marTop w:val="0"/>
              <w:marBottom w:val="0"/>
              <w:divBdr>
                <w:top w:val="none" w:sz="0" w:space="0" w:color="auto"/>
                <w:left w:val="none" w:sz="0" w:space="0" w:color="auto"/>
                <w:bottom w:val="none" w:sz="0" w:space="0" w:color="auto"/>
                <w:right w:val="none" w:sz="0" w:space="0" w:color="auto"/>
              </w:divBdr>
            </w:div>
            <w:div w:id="1156338301">
              <w:marLeft w:val="0"/>
              <w:marRight w:val="0"/>
              <w:marTop w:val="0"/>
              <w:marBottom w:val="0"/>
              <w:divBdr>
                <w:top w:val="none" w:sz="0" w:space="0" w:color="auto"/>
                <w:left w:val="none" w:sz="0" w:space="0" w:color="auto"/>
                <w:bottom w:val="none" w:sz="0" w:space="0" w:color="auto"/>
                <w:right w:val="none" w:sz="0" w:space="0" w:color="auto"/>
              </w:divBdr>
            </w:div>
            <w:div w:id="523131469">
              <w:marLeft w:val="0"/>
              <w:marRight w:val="0"/>
              <w:marTop w:val="0"/>
              <w:marBottom w:val="0"/>
              <w:divBdr>
                <w:top w:val="none" w:sz="0" w:space="0" w:color="auto"/>
                <w:left w:val="none" w:sz="0" w:space="0" w:color="auto"/>
                <w:bottom w:val="none" w:sz="0" w:space="0" w:color="auto"/>
                <w:right w:val="none" w:sz="0" w:space="0" w:color="auto"/>
              </w:divBdr>
            </w:div>
            <w:div w:id="1817264075">
              <w:marLeft w:val="0"/>
              <w:marRight w:val="0"/>
              <w:marTop w:val="0"/>
              <w:marBottom w:val="0"/>
              <w:divBdr>
                <w:top w:val="none" w:sz="0" w:space="0" w:color="auto"/>
                <w:left w:val="none" w:sz="0" w:space="0" w:color="auto"/>
                <w:bottom w:val="none" w:sz="0" w:space="0" w:color="auto"/>
                <w:right w:val="none" w:sz="0" w:space="0" w:color="auto"/>
              </w:divBdr>
            </w:div>
            <w:div w:id="1593971585">
              <w:marLeft w:val="0"/>
              <w:marRight w:val="0"/>
              <w:marTop w:val="0"/>
              <w:marBottom w:val="0"/>
              <w:divBdr>
                <w:top w:val="none" w:sz="0" w:space="0" w:color="auto"/>
                <w:left w:val="none" w:sz="0" w:space="0" w:color="auto"/>
                <w:bottom w:val="none" w:sz="0" w:space="0" w:color="auto"/>
                <w:right w:val="none" w:sz="0" w:space="0" w:color="auto"/>
              </w:divBdr>
            </w:div>
            <w:div w:id="962418298">
              <w:marLeft w:val="0"/>
              <w:marRight w:val="0"/>
              <w:marTop w:val="0"/>
              <w:marBottom w:val="0"/>
              <w:divBdr>
                <w:top w:val="none" w:sz="0" w:space="0" w:color="auto"/>
                <w:left w:val="none" w:sz="0" w:space="0" w:color="auto"/>
                <w:bottom w:val="none" w:sz="0" w:space="0" w:color="auto"/>
                <w:right w:val="none" w:sz="0" w:space="0" w:color="auto"/>
              </w:divBdr>
            </w:div>
            <w:div w:id="398213410">
              <w:marLeft w:val="0"/>
              <w:marRight w:val="0"/>
              <w:marTop w:val="40"/>
              <w:marBottom w:val="40"/>
              <w:divBdr>
                <w:top w:val="none" w:sz="0" w:space="0" w:color="auto"/>
                <w:left w:val="none" w:sz="0" w:space="0" w:color="auto"/>
                <w:bottom w:val="none" w:sz="0" w:space="0" w:color="auto"/>
                <w:right w:val="none" w:sz="0" w:space="0" w:color="auto"/>
              </w:divBdr>
            </w:div>
            <w:div w:id="1354190186">
              <w:marLeft w:val="0"/>
              <w:marRight w:val="0"/>
              <w:marTop w:val="40"/>
              <w:marBottom w:val="40"/>
              <w:divBdr>
                <w:top w:val="none" w:sz="0" w:space="0" w:color="auto"/>
                <w:left w:val="none" w:sz="0" w:space="0" w:color="auto"/>
                <w:bottom w:val="none" w:sz="0" w:space="0" w:color="auto"/>
                <w:right w:val="none" w:sz="0" w:space="0" w:color="auto"/>
              </w:divBdr>
            </w:div>
            <w:div w:id="1737431971">
              <w:marLeft w:val="0"/>
              <w:marRight w:val="0"/>
              <w:marTop w:val="40"/>
              <w:marBottom w:val="40"/>
              <w:divBdr>
                <w:top w:val="none" w:sz="0" w:space="0" w:color="auto"/>
                <w:left w:val="none" w:sz="0" w:space="0" w:color="auto"/>
                <w:bottom w:val="none" w:sz="0" w:space="0" w:color="auto"/>
                <w:right w:val="none" w:sz="0" w:space="0" w:color="auto"/>
              </w:divBdr>
            </w:div>
            <w:div w:id="1400709934">
              <w:marLeft w:val="0"/>
              <w:marRight w:val="0"/>
              <w:marTop w:val="40"/>
              <w:marBottom w:val="40"/>
              <w:divBdr>
                <w:top w:val="none" w:sz="0" w:space="0" w:color="auto"/>
                <w:left w:val="none" w:sz="0" w:space="0" w:color="auto"/>
                <w:bottom w:val="none" w:sz="0" w:space="0" w:color="auto"/>
                <w:right w:val="none" w:sz="0" w:space="0" w:color="auto"/>
              </w:divBdr>
            </w:div>
            <w:div w:id="888689571">
              <w:marLeft w:val="0"/>
              <w:marRight w:val="0"/>
              <w:marTop w:val="0"/>
              <w:marBottom w:val="0"/>
              <w:divBdr>
                <w:top w:val="none" w:sz="0" w:space="0" w:color="auto"/>
                <w:left w:val="none" w:sz="0" w:space="0" w:color="auto"/>
                <w:bottom w:val="none" w:sz="0" w:space="0" w:color="auto"/>
                <w:right w:val="none" w:sz="0" w:space="0" w:color="auto"/>
              </w:divBdr>
            </w:div>
            <w:div w:id="588932075">
              <w:marLeft w:val="0"/>
              <w:marRight w:val="0"/>
              <w:marTop w:val="0"/>
              <w:marBottom w:val="0"/>
              <w:divBdr>
                <w:top w:val="none" w:sz="0" w:space="0" w:color="auto"/>
                <w:left w:val="none" w:sz="0" w:space="0" w:color="auto"/>
                <w:bottom w:val="none" w:sz="0" w:space="0" w:color="auto"/>
                <w:right w:val="none" w:sz="0" w:space="0" w:color="auto"/>
              </w:divBdr>
            </w:div>
            <w:div w:id="1144081270">
              <w:marLeft w:val="0"/>
              <w:marRight w:val="0"/>
              <w:marTop w:val="0"/>
              <w:marBottom w:val="0"/>
              <w:divBdr>
                <w:top w:val="none" w:sz="0" w:space="0" w:color="auto"/>
                <w:left w:val="none" w:sz="0" w:space="0" w:color="auto"/>
                <w:bottom w:val="none" w:sz="0" w:space="0" w:color="auto"/>
                <w:right w:val="none" w:sz="0" w:space="0" w:color="auto"/>
              </w:divBdr>
            </w:div>
            <w:div w:id="357781193">
              <w:marLeft w:val="0"/>
              <w:marRight w:val="0"/>
              <w:marTop w:val="0"/>
              <w:marBottom w:val="0"/>
              <w:divBdr>
                <w:top w:val="none" w:sz="0" w:space="0" w:color="auto"/>
                <w:left w:val="none" w:sz="0" w:space="0" w:color="auto"/>
                <w:bottom w:val="none" w:sz="0" w:space="0" w:color="auto"/>
                <w:right w:val="none" w:sz="0" w:space="0" w:color="auto"/>
              </w:divBdr>
            </w:div>
            <w:div w:id="459998656">
              <w:marLeft w:val="0"/>
              <w:marRight w:val="0"/>
              <w:marTop w:val="0"/>
              <w:marBottom w:val="0"/>
              <w:divBdr>
                <w:top w:val="none" w:sz="0" w:space="0" w:color="auto"/>
                <w:left w:val="none" w:sz="0" w:space="0" w:color="auto"/>
                <w:bottom w:val="none" w:sz="0" w:space="0" w:color="auto"/>
                <w:right w:val="none" w:sz="0" w:space="0" w:color="auto"/>
              </w:divBdr>
            </w:div>
            <w:div w:id="513344487">
              <w:marLeft w:val="0"/>
              <w:marRight w:val="0"/>
              <w:marTop w:val="0"/>
              <w:marBottom w:val="0"/>
              <w:divBdr>
                <w:top w:val="none" w:sz="0" w:space="0" w:color="auto"/>
                <w:left w:val="none" w:sz="0" w:space="0" w:color="auto"/>
                <w:bottom w:val="none" w:sz="0" w:space="0" w:color="auto"/>
                <w:right w:val="none" w:sz="0" w:space="0" w:color="auto"/>
              </w:divBdr>
            </w:div>
            <w:div w:id="793912428">
              <w:marLeft w:val="0"/>
              <w:marRight w:val="0"/>
              <w:marTop w:val="0"/>
              <w:marBottom w:val="0"/>
              <w:divBdr>
                <w:top w:val="none" w:sz="0" w:space="0" w:color="auto"/>
                <w:left w:val="none" w:sz="0" w:space="0" w:color="auto"/>
                <w:bottom w:val="none" w:sz="0" w:space="0" w:color="auto"/>
                <w:right w:val="none" w:sz="0" w:space="0" w:color="auto"/>
              </w:divBdr>
            </w:div>
            <w:div w:id="1405449406">
              <w:marLeft w:val="0"/>
              <w:marRight w:val="0"/>
              <w:marTop w:val="0"/>
              <w:marBottom w:val="0"/>
              <w:divBdr>
                <w:top w:val="none" w:sz="0" w:space="0" w:color="auto"/>
                <w:left w:val="none" w:sz="0" w:space="0" w:color="auto"/>
                <w:bottom w:val="none" w:sz="0" w:space="0" w:color="auto"/>
                <w:right w:val="none" w:sz="0" w:space="0" w:color="auto"/>
              </w:divBdr>
            </w:div>
            <w:div w:id="916356525">
              <w:marLeft w:val="200"/>
              <w:marRight w:val="0"/>
              <w:marTop w:val="0"/>
              <w:marBottom w:val="0"/>
              <w:divBdr>
                <w:top w:val="none" w:sz="0" w:space="0" w:color="auto"/>
                <w:left w:val="none" w:sz="0" w:space="0" w:color="auto"/>
                <w:bottom w:val="none" w:sz="0" w:space="0" w:color="auto"/>
                <w:right w:val="none" w:sz="0" w:space="0" w:color="auto"/>
              </w:divBdr>
            </w:div>
            <w:div w:id="1967664894">
              <w:marLeft w:val="0"/>
              <w:marRight w:val="0"/>
              <w:marTop w:val="0"/>
              <w:marBottom w:val="0"/>
              <w:divBdr>
                <w:top w:val="none" w:sz="0" w:space="0" w:color="auto"/>
                <w:left w:val="none" w:sz="0" w:space="0" w:color="auto"/>
                <w:bottom w:val="none" w:sz="0" w:space="0" w:color="auto"/>
                <w:right w:val="none" w:sz="0" w:space="0" w:color="auto"/>
              </w:divBdr>
            </w:div>
            <w:div w:id="1405294531">
              <w:marLeft w:val="0"/>
              <w:marRight w:val="0"/>
              <w:marTop w:val="0"/>
              <w:marBottom w:val="0"/>
              <w:divBdr>
                <w:top w:val="none" w:sz="0" w:space="0" w:color="auto"/>
                <w:left w:val="none" w:sz="0" w:space="0" w:color="auto"/>
                <w:bottom w:val="none" w:sz="0" w:space="0" w:color="auto"/>
                <w:right w:val="none" w:sz="0" w:space="0" w:color="auto"/>
              </w:divBdr>
            </w:div>
            <w:div w:id="445392751">
              <w:marLeft w:val="0"/>
              <w:marRight w:val="0"/>
              <w:marTop w:val="0"/>
              <w:marBottom w:val="0"/>
              <w:divBdr>
                <w:top w:val="none" w:sz="0" w:space="0" w:color="auto"/>
                <w:left w:val="none" w:sz="0" w:space="0" w:color="auto"/>
                <w:bottom w:val="none" w:sz="0" w:space="0" w:color="auto"/>
                <w:right w:val="none" w:sz="0" w:space="0" w:color="auto"/>
              </w:divBdr>
            </w:div>
            <w:div w:id="1383165610">
              <w:marLeft w:val="0"/>
              <w:marRight w:val="0"/>
              <w:marTop w:val="0"/>
              <w:marBottom w:val="0"/>
              <w:divBdr>
                <w:top w:val="none" w:sz="0" w:space="0" w:color="auto"/>
                <w:left w:val="none" w:sz="0" w:space="0" w:color="auto"/>
                <w:bottom w:val="none" w:sz="0" w:space="0" w:color="auto"/>
                <w:right w:val="none" w:sz="0" w:space="0" w:color="auto"/>
              </w:divBdr>
            </w:div>
            <w:div w:id="105082177">
              <w:marLeft w:val="0"/>
              <w:marRight w:val="0"/>
              <w:marTop w:val="0"/>
              <w:marBottom w:val="0"/>
              <w:divBdr>
                <w:top w:val="none" w:sz="0" w:space="0" w:color="auto"/>
                <w:left w:val="none" w:sz="0" w:space="0" w:color="auto"/>
                <w:bottom w:val="none" w:sz="0" w:space="0" w:color="auto"/>
                <w:right w:val="none" w:sz="0" w:space="0" w:color="auto"/>
              </w:divBdr>
            </w:div>
            <w:div w:id="2072999289">
              <w:marLeft w:val="0"/>
              <w:marRight w:val="0"/>
              <w:marTop w:val="0"/>
              <w:marBottom w:val="0"/>
              <w:divBdr>
                <w:top w:val="none" w:sz="0" w:space="0" w:color="auto"/>
                <w:left w:val="none" w:sz="0" w:space="0" w:color="auto"/>
                <w:bottom w:val="none" w:sz="0" w:space="0" w:color="auto"/>
                <w:right w:val="none" w:sz="0" w:space="0" w:color="auto"/>
              </w:divBdr>
            </w:div>
            <w:div w:id="1539662064">
              <w:marLeft w:val="0"/>
              <w:marRight w:val="0"/>
              <w:marTop w:val="0"/>
              <w:marBottom w:val="0"/>
              <w:divBdr>
                <w:top w:val="none" w:sz="0" w:space="0" w:color="auto"/>
                <w:left w:val="none" w:sz="0" w:space="0" w:color="auto"/>
                <w:bottom w:val="none" w:sz="0" w:space="0" w:color="auto"/>
                <w:right w:val="none" w:sz="0" w:space="0" w:color="auto"/>
              </w:divBdr>
            </w:div>
            <w:div w:id="113983284">
              <w:marLeft w:val="0"/>
              <w:marRight w:val="0"/>
              <w:marTop w:val="0"/>
              <w:marBottom w:val="0"/>
              <w:divBdr>
                <w:top w:val="none" w:sz="0" w:space="0" w:color="auto"/>
                <w:left w:val="none" w:sz="0" w:space="0" w:color="auto"/>
                <w:bottom w:val="none" w:sz="0" w:space="0" w:color="auto"/>
                <w:right w:val="none" w:sz="0" w:space="0" w:color="auto"/>
              </w:divBdr>
            </w:div>
            <w:div w:id="954946052">
              <w:marLeft w:val="0"/>
              <w:marRight w:val="0"/>
              <w:marTop w:val="0"/>
              <w:marBottom w:val="0"/>
              <w:divBdr>
                <w:top w:val="none" w:sz="0" w:space="0" w:color="auto"/>
                <w:left w:val="none" w:sz="0" w:space="0" w:color="auto"/>
                <w:bottom w:val="none" w:sz="0" w:space="0" w:color="auto"/>
                <w:right w:val="none" w:sz="0" w:space="0" w:color="auto"/>
              </w:divBdr>
            </w:div>
            <w:div w:id="128868367">
              <w:marLeft w:val="0"/>
              <w:marRight w:val="0"/>
              <w:marTop w:val="0"/>
              <w:marBottom w:val="0"/>
              <w:divBdr>
                <w:top w:val="none" w:sz="0" w:space="0" w:color="auto"/>
                <w:left w:val="none" w:sz="0" w:space="0" w:color="auto"/>
                <w:bottom w:val="none" w:sz="0" w:space="0" w:color="auto"/>
                <w:right w:val="none" w:sz="0" w:space="0" w:color="auto"/>
              </w:divBdr>
            </w:div>
            <w:div w:id="1386446839">
              <w:marLeft w:val="0"/>
              <w:marRight w:val="0"/>
              <w:marTop w:val="0"/>
              <w:marBottom w:val="0"/>
              <w:divBdr>
                <w:top w:val="none" w:sz="0" w:space="0" w:color="auto"/>
                <w:left w:val="none" w:sz="0" w:space="0" w:color="auto"/>
                <w:bottom w:val="none" w:sz="0" w:space="0" w:color="auto"/>
                <w:right w:val="none" w:sz="0" w:space="0" w:color="auto"/>
              </w:divBdr>
            </w:div>
            <w:div w:id="1429695651">
              <w:marLeft w:val="0"/>
              <w:marRight w:val="0"/>
              <w:marTop w:val="0"/>
              <w:marBottom w:val="0"/>
              <w:divBdr>
                <w:top w:val="none" w:sz="0" w:space="0" w:color="auto"/>
                <w:left w:val="none" w:sz="0" w:space="0" w:color="auto"/>
                <w:bottom w:val="none" w:sz="0" w:space="0" w:color="auto"/>
                <w:right w:val="none" w:sz="0" w:space="0" w:color="auto"/>
              </w:divBdr>
            </w:div>
            <w:div w:id="1232152199">
              <w:marLeft w:val="0"/>
              <w:marRight w:val="0"/>
              <w:marTop w:val="0"/>
              <w:marBottom w:val="0"/>
              <w:divBdr>
                <w:top w:val="none" w:sz="0" w:space="0" w:color="auto"/>
                <w:left w:val="none" w:sz="0" w:space="0" w:color="auto"/>
                <w:bottom w:val="none" w:sz="0" w:space="0" w:color="auto"/>
                <w:right w:val="none" w:sz="0" w:space="0" w:color="auto"/>
              </w:divBdr>
            </w:div>
            <w:div w:id="438716691">
              <w:marLeft w:val="0"/>
              <w:marRight w:val="0"/>
              <w:marTop w:val="0"/>
              <w:marBottom w:val="0"/>
              <w:divBdr>
                <w:top w:val="none" w:sz="0" w:space="0" w:color="auto"/>
                <w:left w:val="none" w:sz="0" w:space="0" w:color="auto"/>
                <w:bottom w:val="none" w:sz="0" w:space="0" w:color="auto"/>
                <w:right w:val="none" w:sz="0" w:space="0" w:color="auto"/>
              </w:divBdr>
            </w:div>
            <w:div w:id="2133555139">
              <w:marLeft w:val="0"/>
              <w:marRight w:val="0"/>
              <w:marTop w:val="0"/>
              <w:marBottom w:val="0"/>
              <w:divBdr>
                <w:top w:val="none" w:sz="0" w:space="0" w:color="auto"/>
                <w:left w:val="none" w:sz="0" w:space="0" w:color="auto"/>
                <w:bottom w:val="none" w:sz="0" w:space="0" w:color="auto"/>
                <w:right w:val="none" w:sz="0" w:space="0" w:color="auto"/>
              </w:divBdr>
            </w:div>
            <w:div w:id="691224292">
              <w:marLeft w:val="0"/>
              <w:marRight w:val="0"/>
              <w:marTop w:val="0"/>
              <w:marBottom w:val="0"/>
              <w:divBdr>
                <w:top w:val="none" w:sz="0" w:space="0" w:color="auto"/>
                <w:left w:val="none" w:sz="0" w:space="0" w:color="auto"/>
                <w:bottom w:val="none" w:sz="0" w:space="0" w:color="auto"/>
                <w:right w:val="none" w:sz="0" w:space="0" w:color="auto"/>
              </w:divBdr>
            </w:div>
            <w:div w:id="1177038968">
              <w:marLeft w:val="0"/>
              <w:marRight w:val="0"/>
              <w:marTop w:val="0"/>
              <w:marBottom w:val="0"/>
              <w:divBdr>
                <w:top w:val="none" w:sz="0" w:space="0" w:color="auto"/>
                <w:left w:val="none" w:sz="0" w:space="0" w:color="auto"/>
                <w:bottom w:val="none" w:sz="0" w:space="0" w:color="auto"/>
                <w:right w:val="none" w:sz="0" w:space="0" w:color="auto"/>
              </w:divBdr>
            </w:div>
            <w:div w:id="1925189248">
              <w:marLeft w:val="0"/>
              <w:marRight w:val="0"/>
              <w:marTop w:val="0"/>
              <w:marBottom w:val="0"/>
              <w:divBdr>
                <w:top w:val="none" w:sz="0" w:space="0" w:color="auto"/>
                <w:left w:val="none" w:sz="0" w:space="0" w:color="auto"/>
                <w:bottom w:val="none" w:sz="0" w:space="0" w:color="auto"/>
                <w:right w:val="none" w:sz="0" w:space="0" w:color="auto"/>
              </w:divBdr>
            </w:div>
            <w:div w:id="1561943198">
              <w:marLeft w:val="0"/>
              <w:marRight w:val="0"/>
              <w:marTop w:val="0"/>
              <w:marBottom w:val="0"/>
              <w:divBdr>
                <w:top w:val="none" w:sz="0" w:space="0" w:color="auto"/>
                <w:left w:val="none" w:sz="0" w:space="0" w:color="auto"/>
                <w:bottom w:val="none" w:sz="0" w:space="0" w:color="auto"/>
                <w:right w:val="none" w:sz="0" w:space="0" w:color="auto"/>
              </w:divBdr>
            </w:div>
            <w:div w:id="1170563094">
              <w:marLeft w:val="0"/>
              <w:marRight w:val="0"/>
              <w:marTop w:val="0"/>
              <w:marBottom w:val="0"/>
              <w:divBdr>
                <w:top w:val="none" w:sz="0" w:space="0" w:color="auto"/>
                <w:left w:val="none" w:sz="0" w:space="0" w:color="auto"/>
                <w:bottom w:val="none" w:sz="0" w:space="0" w:color="auto"/>
                <w:right w:val="none" w:sz="0" w:space="0" w:color="auto"/>
              </w:divBdr>
            </w:div>
            <w:div w:id="1648120438">
              <w:marLeft w:val="0"/>
              <w:marRight w:val="0"/>
              <w:marTop w:val="0"/>
              <w:marBottom w:val="0"/>
              <w:divBdr>
                <w:top w:val="none" w:sz="0" w:space="0" w:color="auto"/>
                <w:left w:val="none" w:sz="0" w:space="0" w:color="auto"/>
                <w:bottom w:val="none" w:sz="0" w:space="0" w:color="auto"/>
                <w:right w:val="none" w:sz="0" w:space="0" w:color="auto"/>
              </w:divBdr>
            </w:div>
            <w:div w:id="679817533">
              <w:marLeft w:val="0"/>
              <w:marRight w:val="0"/>
              <w:marTop w:val="0"/>
              <w:marBottom w:val="0"/>
              <w:divBdr>
                <w:top w:val="none" w:sz="0" w:space="0" w:color="auto"/>
                <w:left w:val="none" w:sz="0" w:space="0" w:color="auto"/>
                <w:bottom w:val="none" w:sz="0" w:space="0" w:color="auto"/>
                <w:right w:val="none" w:sz="0" w:space="0" w:color="auto"/>
              </w:divBdr>
            </w:div>
            <w:div w:id="223952674">
              <w:marLeft w:val="0"/>
              <w:marRight w:val="0"/>
              <w:marTop w:val="0"/>
              <w:marBottom w:val="0"/>
              <w:divBdr>
                <w:top w:val="none" w:sz="0" w:space="0" w:color="auto"/>
                <w:left w:val="none" w:sz="0" w:space="0" w:color="auto"/>
                <w:bottom w:val="none" w:sz="0" w:space="0" w:color="auto"/>
                <w:right w:val="none" w:sz="0" w:space="0" w:color="auto"/>
              </w:divBdr>
            </w:div>
            <w:div w:id="320930639">
              <w:marLeft w:val="0"/>
              <w:marRight w:val="0"/>
              <w:marTop w:val="0"/>
              <w:marBottom w:val="0"/>
              <w:divBdr>
                <w:top w:val="none" w:sz="0" w:space="0" w:color="auto"/>
                <w:left w:val="none" w:sz="0" w:space="0" w:color="auto"/>
                <w:bottom w:val="none" w:sz="0" w:space="0" w:color="auto"/>
                <w:right w:val="none" w:sz="0" w:space="0" w:color="auto"/>
              </w:divBdr>
            </w:div>
            <w:div w:id="2011057608">
              <w:marLeft w:val="0"/>
              <w:marRight w:val="0"/>
              <w:marTop w:val="0"/>
              <w:marBottom w:val="0"/>
              <w:divBdr>
                <w:top w:val="none" w:sz="0" w:space="0" w:color="auto"/>
                <w:left w:val="none" w:sz="0" w:space="0" w:color="auto"/>
                <w:bottom w:val="none" w:sz="0" w:space="0" w:color="auto"/>
                <w:right w:val="none" w:sz="0" w:space="0" w:color="auto"/>
              </w:divBdr>
            </w:div>
            <w:div w:id="255941110">
              <w:marLeft w:val="0"/>
              <w:marRight w:val="0"/>
              <w:marTop w:val="0"/>
              <w:marBottom w:val="0"/>
              <w:divBdr>
                <w:top w:val="none" w:sz="0" w:space="0" w:color="auto"/>
                <w:left w:val="none" w:sz="0" w:space="0" w:color="auto"/>
                <w:bottom w:val="none" w:sz="0" w:space="0" w:color="auto"/>
                <w:right w:val="none" w:sz="0" w:space="0" w:color="auto"/>
              </w:divBdr>
            </w:div>
            <w:div w:id="1215652185">
              <w:marLeft w:val="0"/>
              <w:marRight w:val="0"/>
              <w:marTop w:val="0"/>
              <w:marBottom w:val="0"/>
              <w:divBdr>
                <w:top w:val="none" w:sz="0" w:space="0" w:color="auto"/>
                <w:left w:val="none" w:sz="0" w:space="0" w:color="auto"/>
                <w:bottom w:val="none" w:sz="0" w:space="0" w:color="auto"/>
                <w:right w:val="none" w:sz="0" w:space="0" w:color="auto"/>
              </w:divBdr>
            </w:div>
            <w:div w:id="1194148576">
              <w:marLeft w:val="0"/>
              <w:marRight w:val="0"/>
              <w:marTop w:val="0"/>
              <w:marBottom w:val="0"/>
              <w:divBdr>
                <w:top w:val="none" w:sz="0" w:space="0" w:color="auto"/>
                <w:left w:val="none" w:sz="0" w:space="0" w:color="auto"/>
                <w:bottom w:val="none" w:sz="0" w:space="0" w:color="auto"/>
                <w:right w:val="none" w:sz="0" w:space="0" w:color="auto"/>
              </w:divBdr>
            </w:div>
            <w:div w:id="708646979">
              <w:marLeft w:val="0"/>
              <w:marRight w:val="0"/>
              <w:marTop w:val="0"/>
              <w:marBottom w:val="0"/>
              <w:divBdr>
                <w:top w:val="none" w:sz="0" w:space="0" w:color="auto"/>
                <w:left w:val="none" w:sz="0" w:space="0" w:color="auto"/>
                <w:bottom w:val="none" w:sz="0" w:space="0" w:color="auto"/>
                <w:right w:val="none" w:sz="0" w:space="0" w:color="auto"/>
              </w:divBdr>
            </w:div>
            <w:div w:id="1247811910">
              <w:marLeft w:val="0"/>
              <w:marRight w:val="0"/>
              <w:marTop w:val="0"/>
              <w:marBottom w:val="0"/>
              <w:divBdr>
                <w:top w:val="none" w:sz="0" w:space="0" w:color="auto"/>
                <w:left w:val="none" w:sz="0" w:space="0" w:color="auto"/>
                <w:bottom w:val="none" w:sz="0" w:space="0" w:color="auto"/>
                <w:right w:val="none" w:sz="0" w:space="0" w:color="auto"/>
              </w:divBdr>
            </w:div>
            <w:div w:id="394865016">
              <w:marLeft w:val="0"/>
              <w:marRight w:val="0"/>
              <w:marTop w:val="0"/>
              <w:marBottom w:val="0"/>
              <w:divBdr>
                <w:top w:val="none" w:sz="0" w:space="0" w:color="auto"/>
                <w:left w:val="none" w:sz="0" w:space="0" w:color="auto"/>
                <w:bottom w:val="none" w:sz="0" w:space="0" w:color="auto"/>
                <w:right w:val="none" w:sz="0" w:space="0" w:color="auto"/>
              </w:divBdr>
            </w:div>
            <w:div w:id="114060537">
              <w:marLeft w:val="0"/>
              <w:marRight w:val="0"/>
              <w:marTop w:val="0"/>
              <w:marBottom w:val="0"/>
              <w:divBdr>
                <w:top w:val="none" w:sz="0" w:space="0" w:color="auto"/>
                <w:left w:val="none" w:sz="0" w:space="0" w:color="auto"/>
                <w:bottom w:val="none" w:sz="0" w:space="0" w:color="auto"/>
                <w:right w:val="none" w:sz="0" w:space="0" w:color="auto"/>
              </w:divBdr>
            </w:div>
            <w:div w:id="1206482617">
              <w:marLeft w:val="0"/>
              <w:marRight w:val="0"/>
              <w:marTop w:val="0"/>
              <w:marBottom w:val="0"/>
              <w:divBdr>
                <w:top w:val="none" w:sz="0" w:space="0" w:color="auto"/>
                <w:left w:val="none" w:sz="0" w:space="0" w:color="auto"/>
                <w:bottom w:val="none" w:sz="0" w:space="0" w:color="auto"/>
                <w:right w:val="none" w:sz="0" w:space="0" w:color="auto"/>
              </w:divBdr>
            </w:div>
            <w:div w:id="1017653851">
              <w:marLeft w:val="0"/>
              <w:marRight w:val="0"/>
              <w:marTop w:val="0"/>
              <w:marBottom w:val="0"/>
              <w:divBdr>
                <w:top w:val="none" w:sz="0" w:space="0" w:color="auto"/>
                <w:left w:val="none" w:sz="0" w:space="0" w:color="auto"/>
                <w:bottom w:val="none" w:sz="0" w:space="0" w:color="auto"/>
                <w:right w:val="none" w:sz="0" w:space="0" w:color="auto"/>
              </w:divBdr>
            </w:div>
            <w:div w:id="1915579941">
              <w:marLeft w:val="0"/>
              <w:marRight w:val="0"/>
              <w:marTop w:val="0"/>
              <w:marBottom w:val="0"/>
              <w:divBdr>
                <w:top w:val="none" w:sz="0" w:space="0" w:color="auto"/>
                <w:left w:val="none" w:sz="0" w:space="0" w:color="auto"/>
                <w:bottom w:val="none" w:sz="0" w:space="0" w:color="auto"/>
                <w:right w:val="none" w:sz="0" w:space="0" w:color="auto"/>
              </w:divBdr>
            </w:div>
            <w:div w:id="761142990">
              <w:marLeft w:val="0"/>
              <w:marRight w:val="0"/>
              <w:marTop w:val="0"/>
              <w:marBottom w:val="0"/>
              <w:divBdr>
                <w:top w:val="none" w:sz="0" w:space="0" w:color="auto"/>
                <w:left w:val="none" w:sz="0" w:space="0" w:color="auto"/>
                <w:bottom w:val="none" w:sz="0" w:space="0" w:color="auto"/>
                <w:right w:val="none" w:sz="0" w:space="0" w:color="auto"/>
              </w:divBdr>
            </w:div>
            <w:div w:id="1696418569">
              <w:marLeft w:val="0"/>
              <w:marRight w:val="0"/>
              <w:marTop w:val="0"/>
              <w:marBottom w:val="0"/>
              <w:divBdr>
                <w:top w:val="none" w:sz="0" w:space="0" w:color="auto"/>
                <w:left w:val="none" w:sz="0" w:space="0" w:color="auto"/>
                <w:bottom w:val="none" w:sz="0" w:space="0" w:color="auto"/>
                <w:right w:val="none" w:sz="0" w:space="0" w:color="auto"/>
              </w:divBdr>
            </w:div>
            <w:div w:id="1103111128">
              <w:marLeft w:val="0"/>
              <w:marRight w:val="0"/>
              <w:marTop w:val="0"/>
              <w:marBottom w:val="0"/>
              <w:divBdr>
                <w:top w:val="none" w:sz="0" w:space="0" w:color="auto"/>
                <w:left w:val="none" w:sz="0" w:space="0" w:color="auto"/>
                <w:bottom w:val="none" w:sz="0" w:space="0" w:color="auto"/>
                <w:right w:val="none" w:sz="0" w:space="0" w:color="auto"/>
              </w:divBdr>
            </w:div>
            <w:div w:id="620721543">
              <w:marLeft w:val="0"/>
              <w:marRight w:val="0"/>
              <w:marTop w:val="0"/>
              <w:marBottom w:val="0"/>
              <w:divBdr>
                <w:top w:val="none" w:sz="0" w:space="0" w:color="auto"/>
                <w:left w:val="none" w:sz="0" w:space="0" w:color="auto"/>
                <w:bottom w:val="none" w:sz="0" w:space="0" w:color="auto"/>
                <w:right w:val="none" w:sz="0" w:space="0" w:color="auto"/>
              </w:divBdr>
            </w:div>
            <w:div w:id="1436290403">
              <w:marLeft w:val="0"/>
              <w:marRight w:val="0"/>
              <w:marTop w:val="0"/>
              <w:marBottom w:val="0"/>
              <w:divBdr>
                <w:top w:val="none" w:sz="0" w:space="0" w:color="auto"/>
                <w:left w:val="none" w:sz="0" w:space="0" w:color="auto"/>
                <w:bottom w:val="none" w:sz="0" w:space="0" w:color="auto"/>
                <w:right w:val="none" w:sz="0" w:space="0" w:color="auto"/>
              </w:divBdr>
            </w:div>
            <w:div w:id="336277818">
              <w:marLeft w:val="0"/>
              <w:marRight w:val="0"/>
              <w:marTop w:val="0"/>
              <w:marBottom w:val="0"/>
              <w:divBdr>
                <w:top w:val="none" w:sz="0" w:space="0" w:color="auto"/>
                <w:left w:val="none" w:sz="0" w:space="0" w:color="auto"/>
                <w:bottom w:val="none" w:sz="0" w:space="0" w:color="auto"/>
                <w:right w:val="none" w:sz="0" w:space="0" w:color="auto"/>
              </w:divBdr>
            </w:div>
            <w:div w:id="404644181">
              <w:marLeft w:val="0"/>
              <w:marRight w:val="0"/>
              <w:marTop w:val="0"/>
              <w:marBottom w:val="0"/>
              <w:divBdr>
                <w:top w:val="none" w:sz="0" w:space="0" w:color="auto"/>
                <w:left w:val="none" w:sz="0" w:space="0" w:color="auto"/>
                <w:bottom w:val="none" w:sz="0" w:space="0" w:color="auto"/>
                <w:right w:val="none" w:sz="0" w:space="0" w:color="auto"/>
              </w:divBdr>
            </w:div>
            <w:div w:id="271742690">
              <w:marLeft w:val="0"/>
              <w:marRight w:val="0"/>
              <w:marTop w:val="0"/>
              <w:marBottom w:val="0"/>
              <w:divBdr>
                <w:top w:val="none" w:sz="0" w:space="0" w:color="auto"/>
                <w:left w:val="none" w:sz="0" w:space="0" w:color="auto"/>
                <w:bottom w:val="none" w:sz="0" w:space="0" w:color="auto"/>
                <w:right w:val="none" w:sz="0" w:space="0" w:color="auto"/>
              </w:divBdr>
            </w:div>
            <w:div w:id="1480926659">
              <w:marLeft w:val="0"/>
              <w:marRight w:val="0"/>
              <w:marTop w:val="0"/>
              <w:marBottom w:val="0"/>
              <w:divBdr>
                <w:top w:val="none" w:sz="0" w:space="0" w:color="auto"/>
                <w:left w:val="none" w:sz="0" w:space="0" w:color="auto"/>
                <w:bottom w:val="none" w:sz="0" w:space="0" w:color="auto"/>
                <w:right w:val="none" w:sz="0" w:space="0" w:color="auto"/>
              </w:divBdr>
            </w:div>
            <w:div w:id="1264995637">
              <w:marLeft w:val="0"/>
              <w:marRight w:val="0"/>
              <w:marTop w:val="0"/>
              <w:marBottom w:val="0"/>
              <w:divBdr>
                <w:top w:val="none" w:sz="0" w:space="0" w:color="auto"/>
                <w:left w:val="none" w:sz="0" w:space="0" w:color="auto"/>
                <w:bottom w:val="none" w:sz="0" w:space="0" w:color="auto"/>
                <w:right w:val="none" w:sz="0" w:space="0" w:color="auto"/>
              </w:divBdr>
            </w:div>
            <w:div w:id="2130514604">
              <w:marLeft w:val="0"/>
              <w:marRight w:val="0"/>
              <w:marTop w:val="0"/>
              <w:marBottom w:val="0"/>
              <w:divBdr>
                <w:top w:val="none" w:sz="0" w:space="0" w:color="auto"/>
                <w:left w:val="none" w:sz="0" w:space="0" w:color="auto"/>
                <w:bottom w:val="none" w:sz="0" w:space="0" w:color="auto"/>
                <w:right w:val="none" w:sz="0" w:space="0" w:color="auto"/>
              </w:divBdr>
            </w:div>
            <w:div w:id="1608460380">
              <w:marLeft w:val="0"/>
              <w:marRight w:val="0"/>
              <w:marTop w:val="0"/>
              <w:marBottom w:val="0"/>
              <w:divBdr>
                <w:top w:val="none" w:sz="0" w:space="0" w:color="auto"/>
                <w:left w:val="none" w:sz="0" w:space="0" w:color="auto"/>
                <w:bottom w:val="none" w:sz="0" w:space="0" w:color="auto"/>
                <w:right w:val="none" w:sz="0" w:space="0" w:color="auto"/>
              </w:divBdr>
            </w:div>
            <w:div w:id="1837069923">
              <w:marLeft w:val="0"/>
              <w:marRight w:val="0"/>
              <w:marTop w:val="0"/>
              <w:marBottom w:val="0"/>
              <w:divBdr>
                <w:top w:val="none" w:sz="0" w:space="0" w:color="auto"/>
                <w:left w:val="none" w:sz="0" w:space="0" w:color="auto"/>
                <w:bottom w:val="none" w:sz="0" w:space="0" w:color="auto"/>
                <w:right w:val="none" w:sz="0" w:space="0" w:color="auto"/>
              </w:divBdr>
            </w:div>
            <w:div w:id="1669019865">
              <w:marLeft w:val="0"/>
              <w:marRight w:val="0"/>
              <w:marTop w:val="0"/>
              <w:marBottom w:val="0"/>
              <w:divBdr>
                <w:top w:val="none" w:sz="0" w:space="0" w:color="auto"/>
                <w:left w:val="none" w:sz="0" w:space="0" w:color="auto"/>
                <w:bottom w:val="none" w:sz="0" w:space="0" w:color="auto"/>
                <w:right w:val="none" w:sz="0" w:space="0" w:color="auto"/>
              </w:divBdr>
            </w:div>
            <w:div w:id="2075006858">
              <w:marLeft w:val="0"/>
              <w:marRight w:val="0"/>
              <w:marTop w:val="0"/>
              <w:marBottom w:val="0"/>
              <w:divBdr>
                <w:top w:val="none" w:sz="0" w:space="0" w:color="auto"/>
                <w:left w:val="none" w:sz="0" w:space="0" w:color="auto"/>
                <w:bottom w:val="none" w:sz="0" w:space="0" w:color="auto"/>
                <w:right w:val="none" w:sz="0" w:space="0" w:color="auto"/>
              </w:divBdr>
            </w:div>
            <w:div w:id="573928162">
              <w:marLeft w:val="0"/>
              <w:marRight w:val="0"/>
              <w:marTop w:val="0"/>
              <w:marBottom w:val="0"/>
              <w:divBdr>
                <w:top w:val="none" w:sz="0" w:space="0" w:color="auto"/>
                <w:left w:val="none" w:sz="0" w:space="0" w:color="auto"/>
                <w:bottom w:val="none" w:sz="0" w:space="0" w:color="auto"/>
                <w:right w:val="none" w:sz="0" w:space="0" w:color="auto"/>
              </w:divBdr>
            </w:div>
            <w:div w:id="2082098224">
              <w:marLeft w:val="0"/>
              <w:marRight w:val="0"/>
              <w:marTop w:val="0"/>
              <w:marBottom w:val="0"/>
              <w:divBdr>
                <w:top w:val="none" w:sz="0" w:space="0" w:color="auto"/>
                <w:left w:val="none" w:sz="0" w:space="0" w:color="auto"/>
                <w:bottom w:val="none" w:sz="0" w:space="0" w:color="auto"/>
                <w:right w:val="none" w:sz="0" w:space="0" w:color="auto"/>
              </w:divBdr>
            </w:div>
            <w:div w:id="1634286987">
              <w:marLeft w:val="0"/>
              <w:marRight w:val="0"/>
              <w:marTop w:val="0"/>
              <w:marBottom w:val="0"/>
              <w:divBdr>
                <w:top w:val="none" w:sz="0" w:space="0" w:color="auto"/>
                <w:left w:val="none" w:sz="0" w:space="0" w:color="auto"/>
                <w:bottom w:val="none" w:sz="0" w:space="0" w:color="auto"/>
                <w:right w:val="none" w:sz="0" w:space="0" w:color="auto"/>
              </w:divBdr>
            </w:div>
            <w:div w:id="576599746">
              <w:marLeft w:val="0"/>
              <w:marRight w:val="0"/>
              <w:marTop w:val="0"/>
              <w:marBottom w:val="0"/>
              <w:divBdr>
                <w:top w:val="none" w:sz="0" w:space="0" w:color="auto"/>
                <w:left w:val="none" w:sz="0" w:space="0" w:color="auto"/>
                <w:bottom w:val="none" w:sz="0" w:space="0" w:color="auto"/>
                <w:right w:val="none" w:sz="0" w:space="0" w:color="auto"/>
              </w:divBdr>
            </w:div>
            <w:div w:id="1428575102">
              <w:marLeft w:val="0"/>
              <w:marRight w:val="0"/>
              <w:marTop w:val="0"/>
              <w:marBottom w:val="0"/>
              <w:divBdr>
                <w:top w:val="none" w:sz="0" w:space="0" w:color="auto"/>
                <w:left w:val="none" w:sz="0" w:space="0" w:color="auto"/>
                <w:bottom w:val="none" w:sz="0" w:space="0" w:color="auto"/>
                <w:right w:val="none" w:sz="0" w:space="0" w:color="auto"/>
              </w:divBdr>
            </w:div>
            <w:div w:id="789595258">
              <w:marLeft w:val="0"/>
              <w:marRight w:val="0"/>
              <w:marTop w:val="40"/>
              <w:marBottom w:val="40"/>
              <w:divBdr>
                <w:top w:val="none" w:sz="0" w:space="0" w:color="auto"/>
                <w:left w:val="none" w:sz="0" w:space="0" w:color="auto"/>
                <w:bottom w:val="none" w:sz="0" w:space="0" w:color="auto"/>
                <w:right w:val="none" w:sz="0" w:space="0" w:color="auto"/>
              </w:divBdr>
            </w:div>
            <w:div w:id="383869927">
              <w:marLeft w:val="0"/>
              <w:marRight w:val="0"/>
              <w:marTop w:val="40"/>
              <w:marBottom w:val="40"/>
              <w:divBdr>
                <w:top w:val="none" w:sz="0" w:space="0" w:color="auto"/>
                <w:left w:val="none" w:sz="0" w:space="0" w:color="auto"/>
                <w:bottom w:val="none" w:sz="0" w:space="0" w:color="auto"/>
                <w:right w:val="none" w:sz="0" w:space="0" w:color="auto"/>
              </w:divBdr>
            </w:div>
            <w:div w:id="951740331">
              <w:marLeft w:val="0"/>
              <w:marRight w:val="0"/>
              <w:marTop w:val="40"/>
              <w:marBottom w:val="40"/>
              <w:divBdr>
                <w:top w:val="none" w:sz="0" w:space="0" w:color="auto"/>
                <w:left w:val="none" w:sz="0" w:space="0" w:color="auto"/>
                <w:bottom w:val="none" w:sz="0" w:space="0" w:color="auto"/>
                <w:right w:val="none" w:sz="0" w:space="0" w:color="auto"/>
              </w:divBdr>
            </w:div>
            <w:div w:id="1113016123">
              <w:marLeft w:val="0"/>
              <w:marRight w:val="0"/>
              <w:marTop w:val="40"/>
              <w:marBottom w:val="40"/>
              <w:divBdr>
                <w:top w:val="none" w:sz="0" w:space="0" w:color="auto"/>
                <w:left w:val="none" w:sz="0" w:space="0" w:color="auto"/>
                <w:bottom w:val="none" w:sz="0" w:space="0" w:color="auto"/>
                <w:right w:val="none" w:sz="0" w:space="0" w:color="auto"/>
              </w:divBdr>
            </w:div>
            <w:div w:id="1118522330">
              <w:marLeft w:val="0"/>
              <w:marRight w:val="0"/>
              <w:marTop w:val="0"/>
              <w:marBottom w:val="0"/>
              <w:divBdr>
                <w:top w:val="none" w:sz="0" w:space="0" w:color="auto"/>
                <w:left w:val="none" w:sz="0" w:space="0" w:color="auto"/>
                <w:bottom w:val="none" w:sz="0" w:space="0" w:color="auto"/>
                <w:right w:val="none" w:sz="0" w:space="0" w:color="auto"/>
              </w:divBdr>
            </w:div>
            <w:div w:id="375470298">
              <w:marLeft w:val="0"/>
              <w:marRight w:val="0"/>
              <w:marTop w:val="0"/>
              <w:marBottom w:val="0"/>
              <w:divBdr>
                <w:top w:val="none" w:sz="0" w:space="0" w:color="auto"/>
                <w:left w:val="none" w:sz="0" w:space="0" w:color="auto"/>
                <w:bottom w:val="none" w:sz="0" w:space="0" w:color="auto"/>
                <w:right w:val="none" w:sz="0" w:space="0" w:color="auto"/>
              </w:divBdr>
            </w:div>
            <w:div w:id="753404541">
              <w:marLeft w:val="0"/>
              <w:marRight w:val="0"/>
              <w:marTop w:val="0"/>
              <w:marBottom w:val="0"/>
              <w:divBdr>
                <w:top w:val="none" w:sz="0" w:space="0" w:color="auto"/>
                <w:left w:val="none" w:sz="0" w:space="0" w:color="auto"/>
                <w:bottom w:val="none" w:sz="0" w:space="0" w:color="auto"/>
                <w:right w:val="none" w:sz="0" w:space="0" w:color="auto"/>
              </w:divBdr>
            </w:div>
            <w:div w:id="1751197100">
              <w:marLeft w:val="0"/>
              <w:marRight w:val="0"/>
              <w:marTop w:val="0"/>
              <w:marBottom w:val="0"/>
              <w:divBdr>
                <w:top w:val="none" w:sz="0" w:space="0" w:color="auto"/>
                <w:left w:val="none" w:sz="0" w:space="0" w:color="auto"/>
                <w:bottom w:val="none" w:sz="0" w:space="0" w:color="auto"/>
                <w:right w:val="none" w:sz="0" w:space="0" w:color="auto"/>
              </w:divBdr>
            </w:div>
            <w:div w:id="1033264533">
              <w:marLeft w:val="0"/>
              <w:marRight w:val="0"/>
              <w:marTop w:val="0"/>
              <w:marBottom w:val="0"/>
              <w:divBdr>
                <w:top w:val="none" w:sz="0" w:space="0" w:color="auto"/>
                <w:left w:val="none" w:sz="0" w:space="0" w:color="auto"/>
                <w:bottom w:val="none" w:sz="0" w:space="0" w:color="auto"/>
                <w:right w:val="none" w:sz="0" w:space="0" w:color="auto"/>
              </w:divBdr>
            </w:div>
            <w:div w:id="929194750">
              <w:marLeft w:val="0"/>
              <w:marRight w:val="0"/>
              <w:marTop w:val="0"/>
              <w:marBottom w:val="0"/>
              <w:divBdr>
                <w:top w:val="none" w:sz="0" w:space="0" w:color="auto"/>
                <w:left w:val="none" w:sz="0" w:space="0" w:color="auto"/>
                <w:bottom w:val="none" w:sz="0" w:space="0" w:color="auto"/>
                <w:right w:val="none" w:sz="0" w:space="0" w:color="auto"/>
              </w:divBdr>
            </w:div>
            <w:div w:id="1417752945">
              <w:marLeft w:val="0"/>
              <w:marRight w:val="0"/>
              <w:marTop w:val="0"/>
              <w:marBottom w:val="0"/>
              <w:divBdr>
                <w:top w:val="none" w:sz="0" w:space="0" w:color="auto"/>
                <w:left w:val="none" w:sz="0" w:space="0" w:color="auto"/>
                <w:bottom w:val="none" w:sz="0" w:space="0" w:color="auto"/>
                <w:right w:val="none" w:sz="0" w:space="0" w:color="auto"/>
              </w:divBdr>
            </w:div>
            <w:div w:id="1703821595">
              <w:marLeft w:val="0"/>
              <w:marRight w:val="0"/>
              <w:marTop w:val="0"/>
              <w:marBottom w:val="0"/>
              <w:divBdr>
                <w:top w:val="none" w:sz="0" w:space="0" w:color="auto"/>
                <w:left w:val="none" w:sz="0" w:space="0" w:color="auto"/>
                <w:bottom w:val="none" w:sz="0" w:space="0" w:color="auto"/>
                <w:right w:val="none" w:sz="0" w:space="0" w:color="auto"/>
              </w:divBdr>
            </w:div>
            <w:div w:id="1064109953">
              <w:marLeft w:val="0"/>
              <w:marRight w:val="0"/>
              <w:marTop w:val="0"/>
              <w:marBottom w:val="0"/>
              <w:divBdr>
                <w:top w:val="none" w:sz="0" w:space="0" w:color="auto"/>
                <w:left w:val="none" w:sz="0" w:space="0" w:color="auto"/>
                <w:bottom w:val="none" w:sz="0" w:space="0" w:color="auto"/>
                <w:right w:val="none" w:sz="0" w:space="0" w:color="auto"/>
              </w:divBdr>
            </w:div>
            <w:div w:id="1762531963">
              <w:marLeft w:val="0"/>
              <w:marRight w:val="0"/>
              <w:marTop w:val="0"/>
              <w:marBottom w:val="0"/>
              <w:divBdr>
                <w:top w:val="none" w:sz="0" w:space="0" w:color="auto"/>
                <w:left w:val="none" w:sz="0" w:space="0" w:color="auto"/>
                <w:bottom w:val="none" w:sz="0" w:space="0" w:color="auto"/>
                <w:right w:val="none" w:sz="0" w:space="0" w:color="auto"/>
              </w:divBdr>
            </w:div>
            <w:div w:id="2026639058">
              <w:marLeft w:val="0"/>
              <w:marRight w:val="0"/>
              <w:marTop w:val="0"/>
              <w:marBottom w:val="0"/>
              <w:divBdr>
                <w:top w:val="none" w:sz="0" w:space="0" w:color="auto"/>
                <w:left w:val="none" w:sz="0" w:space="0" w:color="auto"/>
                <w:bottom w:val="none" w:sz="0" w:space="0" w:color="auto"/>
                <w:right w:val="none" w:sz="0" w:space="0" w:color="auto"/>
              </w:divBdr>
            </w:div>
            <w:div w:id="691806292">
              <w:marLeft w:val="0"/>
              <w:marRight w:val="0"/>
              <w:marTop w:val="0"/>
              <w:marBottom w:val="0"/>
              <w:divBdr>
                <w:top w:val="none" w:sz="0" w:space="0" w:color="auto"/>
                <w:left w:val="none" w:sz="0" w:space="0" w:color="auto"/>
                <w:bottom w:val="none" w:sz="0" w:space="0" w:color="auto"/>
                <w:right w:val="none" w:sz="0" w:space="0" w:color="auto"/>
              </w:divBdr>
            </w:div>
            <w:div w:id="1473596273">
              <w:marLeft w:val="200"/>
              <w:marRight w:val="0"/>
              <w:marTop w:val="0"/>
              <w:marBottom w:val="0"/>
              <w:divBdr>
                <w:top w:val="none" w:sz="0" w:space="0" w:color="auto"/>
                <w:left w:val="none" w:sz="0" w:space="0" w:color="auto"/>
                <w:bottom w:val="none" w:sz="0" w:space="0" w:color="auto"/>
                <w:right w:val="none" w:sz="0" w:space="0" w:color="auto"/>
              </w:divBdr>
            </w:div>
            <w:div w:id="1532843698">
              <w:marLeft w:val="0"/>
              <w:marRight w:val="0"/>
              <w:marTop w:val="0"/>
              <w:marBottom w:val="0"/>
              <w:divBdr>
                <w:top w:val="none" w:sz="0" w:space="0" w:color="auto"/>
                <w:left w:val="none" w:sz="0" w:space="0" w:color="auto"/>
                <w:bottom w:val="none" w:sz="0" w:space="0" w:color="auto"/>
                <w:right w:val="none" w:sz="0" w:space="0" w:color="auto"/>
              </w:divBdr>
            </w:div>
            <w:div w:id="2144615536">
              <w:marLeft w:val="0"/>
              <w:marRight w:val="0"/>
              <w:marTop w:val="0"/>
              <w:marBottom w:val="0"/>
              <w:divBdr>
                <w:top w:val="none" w:sz="0" w:space="0" w:color="auto"/>
                <w:left w:val="none" w:sz="0" w:space="0" w:color="auto"/>
                <w:bottom w:val="none" w:sz="0" w:space="0" w:color="auto"/>
                <w:right w:val="none" w:sz="0" w:space="0" w:color="auto"/>
              </w:divBdr>
            </w:div>
            <w:div w:id="708646402">
              <w:marLeft w:val="0"/>
              <w:marRight w:val="0"/>
              <w:marTop w:val="0"/>
              <w:marBottom w:val="0"/>
              <w:divBdr>
                <w:top w:val="none" w:sz="0" w:space="0" w:color="auto"/>
                <w:left w:val="none" w:sz="0" w:space="0" w:color="auto"/>
                <w:bottom w:val="none" w:sz="0" w:space="0" w:color="auto"/>
                <w:right w:val="none" w:sz="0" w:space="0" w:color="auto"/>
              </w:divBdr>
            </w:div>
            <w:div w:id="1307658508">
              <w:marLeft w:val="0"/>
              <w:marRight w:val="0"/>
              <w:marTop w:val="0"/>
              <w:marBottom w:val="0"/>
              <w:divBdr>
                <w:top w:val="none" w:sz="0" w:space="0" w:color="auto"/>
                <w:left w:val="none" w:sz="0" w:space="0" w:color="auto"/>
                <w:bottom w:val="none" w:sz="0" w:space="0" w:color="auto"/>
                <w:right w:val="none" w:sz="0" w:space="0" w:color="auto"/>
              </w:divBdr>
            </w:div>
            <w:div w:id="1710300564">
              <w:marLeft w:val="0"/>
              <w:marRight w:val="0"/>
              <w:marTop w:val="0"/>
              <w:marBottom w:val="0"/>
              <w:divBdr>
                <w:top w:val="none" w:sz="0" w:space="0" w:color="auto"/>
                <w:left w:val="none" w:sz="0" w:space="0" w:color="auto"/>
                <w:bottom w:val="none" w:sz="0" w:space="0" w:color="auto"/>
                <w:right w:val="none" w:sz="0" w:space="0" w:color="auto"/>
              </w:divBdr>
            </w:div>
            <w:div w:id="1065449484">
              <w:marLeft w:val="0"/>
              <w:marRight w:val="0"/>
              <w:marTop w:val="0"/>
              <w:marBottom w:val="0"/>
              <w:divBdr>
                <w:top w:val="none" w:sz="0" w:space="0" w:color="auto"/>
                <w:left w:val="none" w:sz="0" w:space="0" w:color="auto"/>
                <w:bottom w:val="none" w:sz="0" w:space="0" w:color="auto"/>
                <w:right w:val="none" w:sz="0" w:space="0" w:color="auto"/>
              </w:divBdr>
            </w:div>
            <w:div w:id="91974196">
              <w:marLeft w:val="0"/>
              <w:marRight w:val="0"/>
              <w:marTop w:val="0"/>
              <w:marBottom w:val="0"/>
              <w:divBdr>
                <w:top w:val="none" w:sz="0" w:space="0" w:color="auto"/>
                <w:left w:val="none" w:sz="0" w:space="0" w:color="auto"/>
                <w:bottom w:val="none" w:sz="0" w:space="0" w:color="auto"/>
                <w:right w:val="none" w:sz="0" w:space="0" w:color="auto"/>
              </w:divBdr>
            </w:div>
            <w:div w:id="1885675332">
              <w:marLeft w:val="200"/>
              <w:marRight w:val="0"/>
              <w:marTop w:val="0"/>
              <w:marBottom w:val="0"/>
              <w:divBdr>
                <w:top w:val="none" w:sz="0" w:space="0" w:color="auto"/>
                <w:left w:val="none" w:sz="0" w:space="0" w:color="auto"/>
                <w:bottom w:val="none" w:sz="0" w:space="0" w:color="auto"/>
                <w:right w:val="none" w:sz="0" w:space="0" w:color="auto"/>
              </w:divBdr>
            </w:div>
            <w:div w:id="219169855">
              <w:marLeft w:val="0"/>
              <w:marRight w:val="0"/>
              <w:marTop w:val="0"/>
              <w:marBottom w:val="0"/>
              <w:divBdr>
                <w:top w:val="none" w:sz="0" w:space="0" w:color="auto"/>
                <w:left w:val="none" w:sz="0" w:space="0" w:color="auto"/>
                <w:bottom w:val="none" w:sz="0" w:space="0" w:color="auto"/>
                <w:right w:val="none" w:sz="0" w:space="0" w:color="auto"/>
              </w:divBdr>
            </w:div>
            <w:div w:id="912860167">
              <w:marLeft w:val="0"/>
              <w:marRight w:val="0"/>
              <w:marTop w:val="0"/>
              <w:marBottom w:val="0"/>
              <w:divBdr>
                <w:top w:val="none" w:sz="0" w:space="0" w:color="auto"/>
                <w:left w:val="none" w:sz="0" w:space="0" w:color="auto"/>
                <w:bottom w:val="none" w:sz="0" w:space="0" w:color="auto"/>
                <w:right w:val="none" w:sz="0" w:space="0" w:color="auto"/>
              </w:divBdr>
            </w:div>
            <w:div w:id="1133907930">
              <w:marLeft w:val="0"/>
              <w:marRight w:val="0"/>
              <w:marTop w:val="0"/>
              <w:marBottom w:val="0"/>
              <w:divBdr>
                <w:top w:val="none" w:sz="0" w:space="0" w:color="auto"/>
                <w:left w:val="none" w:sz="0" w:space="0" w:color="auto"/>
                <w:bottom w:val="none" w:sz="0" w:space="0" w:color="auto"/>
                <w:right w:val="none" w:sz="0" w:space="0" w:color="auto"/>
              </w:divBdr>
            </w:div>
            <w:div w:id="566498532">
              <w:marLeft w:val="0"/>
              <w:marRight w:val="0"/>
              <w:marTop w:val="0"/>
              <w:marBottom w:val="0"/>
              <w:divBdr>
                <w:top w:val="none" w:sz="0" w:space="0" w:color="auto"/>
                <w:left w:val="none" w:sz="0" w:space="0" w:color="auto"/>
                <w:bottom w:val="none" w:sz="0" w:space="0" w:color="auto"/>
                <w:right w:val="none" w:sz="0" w:space="0" w:color="auto"/>
              </w:divBdr>
            </w:div>
            <w:div w:id="2144149342">
              <w:marLeft w:val="0"/>
              <w:marRight w:val="0"/>
              <w:marTop w:val="0"/>
              <w:marBottom w:val="0"/>
              <w:divBdr>
                <w:top w:val="none" w:sz="0" w:space="0" w:color="auto"/>
                <w:left w:val="none" w:sz="0" w:space="0" w:color="auto"/>
                <w:bottom w:val="none" w:sz="0" w:space="0" w:color="auto"/>
                <w:right w:val="none" w:sz="0" w:space="0" w:color="auto"/>
              </w:divBdr>
            </w:div>
            <w:div w:id="2009402946">
              <w:marLeft w:val="0"/>
              <w:marRight w:val="0"/>
              <w:marTop w:val="0"/>
              <w:marBottom w:val="0"/>
              <w:divBdr>
                <w:top w:val="none" w:sz="0" w:space="0" w:color="auto"/>
                <w:left w:val="none" w:sz="0" w:space="0" w:color="auto"/>
                <w:bottom w:val="none" w:sz="0" w:space="0" w:color="auto"/>
                <w:right w:val="none" w:sz="0" w:space="0" w:color="auto"/>
              </w:divBdr>
            </w:div>
            <w:div w:id="207842462">
              <w:marLeft w:val="0"/>
              <w:marRight w:val="0"/>
              <w:marTop w:val="0"/>
              <w:marBottom w:val="0"/>
              <w:divBdr>
                <w:top w:val="none" w:sz="0" w:space="0" w:color="auto"/>
                <w:left w:val="none" w:sz="0" w:space="0" w:color="auto"/>
                <w:bottom w:val="none" w:sz="0" w:space="0" w:color="auto"/>
                <w:right w:val="none" w:sz="0" w:space="0" w:color="auto"/>
              </w:divBdr>
            </w:div>
            <w:div w:id="456066295">
              <w:marLeft w:val="0"/>
              <w:marRight w:val="0"/>
              <w:marTop w:val="0"/>
              <w:marBottom w:val="0"/>
              <w:divBdr>
                <w:top w:val="none" w:sz="0" w:space="0" w:color="auto"/>
                <w:left w:val="none" w:sz="0" w:space="0" w:color="auto"/>
                <w:bottom w:val="none" w:sz="0" w:space="0" w:color="auto"/>
                <w:right w:val="none" w:sz="0" w:space="0" w:color="auto"/>
              </w:divBdr>
            </w:div>
            <w:div w:id="223567604">
              <w:marLeft w:val="0"/>
              <w:marRight w:val="0"/>
              <w:marTop w:val="0"/>
              <w:marBottom w:val="0"/>
              <w:divBdr>
                <w:top w:val="none" w:sz="0" w:space="0" w:color="auto"/>
                <w:left w:val="none" w:sz="0" w:space="0" w:color="auto"/>
                <w:bottom w:val="none" w:sz="0" w:space="0" w:color="auto"/>
                <w:right w:val="none" w:sz="0" w:space="0" w:color="auto"/>
              </w:divBdr>
            </w:div>
            <w:div w:id="1370379443">
              <w:marLeft w:val="0"/>
              <w:marRight w:val="0"/>
              <w:marTop w:val="0"/>
              <w:marBottom w:val="0"/>
              <w:divBdr>
                <w:top w:val="none" w:sz="0" w:space="0" w:color="auto"/>
                <w:left w:val="none" w:sz="0" w:space="0" w:color="auto"/>
                <w:bottom w:val="none" w:sz="0" w:space="0" w:color="auto"/>
                <w:right w:val="none" w:sz="0" w:space="0" w:color="auto"/>
              </w:divBdr>
            </w:div>
            <w:div w:id="2127307602">
              <w:marLeft w:val="0"/>
              <w:marRight w:val="0"/>
              <w:marTop w:val="0"/>
              <w:marBottom w:val="0"/>
              <w:divBdr>
                <w:top w:val="none" w:sz="0" w:space="0" w:color="auto"/>
                <w:left w:val="none" w:sz="0" w:space="0" w:color="auto"/>
                <w:bottom w:val="none" w:sz="0" w:space="0" w:color="auto"/>
                <w:right w:val="none" w:sz="0" w:space="0" w:color="auto"/>
              </w:divBdr>
            </w:div>
            <w:div w:id="132646326">
              <w:marLeft w:val="0"/>
              <w:marRight w:val="0"/>
              <w:marTop w:val="0"/>
              <w:marBottom w:val="0"/>
              <w:divBdr>
                <w:top w:val="none" w:sz="0" w:space="0" w:color="auto"/>
                <w:left w:val="none" w:sz="0" w:space="0" w:color="auto"/>
                <w:bottom w:val="none" w:sz="0" w:space="0" w:color="auto"/>
                <w:right w:val="none" w:sz="0" w:space="0" w:color="auto"/>
              </w:divBdr>
            </w:div>
            <w:div w:id="606890052">
              <w:marLeft w:val="0"/>
              <w:marRight w:val="0"/>
              <w:marTop w:val="0"/>
              <w:marBottom w:val="0"/>
              <w:divBdr>
                <w:top w:val="none" w:sz="0" w:space="0" w:color="auto"/>
                <w:left w:val="none" w:sz="0" w:space="0" w:color="auto"/>
                <w:bottom w:val="none" w:sz="0" w:space="0" w:color="auto"/>
                <w:right w:val="none" w:sz="0" w:space="0" w:color="auto"/>
              </w:divBdr>
            </w:div>
            <w:div w:id="723329467">
              <w:marLeft w:val="0"/>
              <w:marRight w:val="0"/>
              <w:marTop w:val="0"/>
              <w:marBottom w:val="0"/>
              <w:divBdr>
                <w:top w:val="none" w:sz="0" w:space="0" w:color="auto"/>
                <w:left w:val="none" w:sz="0" w:space="0" w:color="auto"/>
                <w:bottom w:val="none" w:sz="0" w:space="0" w:color="auto"/>
                <w:right w:val="none" w:sz="0" w:space="0" w:color="auto"/>
              </w:divBdr>
            </w:div>
            <w:div w:id="168103480">
              <w:marLeft w:val="0"/>
              <w:marRight w:val="0"/>
              <w:marTop w:val="0"/>
              <w:marBottom w:val="0"/>
              <w:divBdr>
                <w:top w:val="none" w:sz="0" w:space="0" w:color="auto"/>
                <w:left w:val="none" w:sz="0" w:space="0" w:color="auto"/>
                <w:bottom w:val="none" w:sz="0" w:space="0" w:color="auto"/>
                <w:right w:val="none" w:sz="0" w:space="0" w:color="auto"/>
              </w:divBdr>
            </w:div>
            <w:div w:id="1955673819">
              <w:marLeft w:val="0"/>
              <w:marRight w:val="0"/>
              <w:marTop w:val="0"/>
              <w:marBottom w:val="0"/>
              <w:divBdr>
                <w:top w:val="none" w:sz="0" w:space="0" w:color="auto"/>
                <w:left w:val="none" w:sz="0" w:space="0" w:color="auto"/>
                <w:bottom w:val="none" w:sz="0" w:space="0" w:color="auto"/>
                <w:right w:val="none" w:sz="0" w:space="0" w:color="auto"/>
              </w:divBdr>
            </w:div>
            <w:div w:id="2085564132">
              <w:marLeft w:val="0"/>
              <w:marRight w:val="0"/>
              <w:marTop w:val="0"/>
              <w:marBottom w:val="0"/>
              <w:divBdr>
                <w:top w:val="none" w:sz="0" w:space="0" w:color="auto"/>
                <w:left w:val="none" w:sz="0" w:space="0" w:color="auto"/>
                <w:bottom w:val="none" w:sz="0" w:space="0" w:color="auto"/>
                <w:right w:val="none" w:sz="0" w:space="0" w:color="auto"/>
              </w:divBdr>
            </w:div>
            <w:div w:id="105125511">
              <w:marLeft w:val="0"/>
              <w:marRight w:val="0"/>
              <w:marTop w:val="0"/>
              <w:marBottom w:val="0"/>
              <w:divBdr>
                <w:top w:val="none" w:sz="0" w:space="0" w:color="auto"/>
                <w:left w:val="none" w:sz="0" w:space="0" w:color="auto"/>
                <w:bottom w:val="none" w:sz="0" w:space="0" w:color="auto"/>
                <w:right w:val="none" w:sz="0" w:space="0" w:color="auto"/>
              </w:divBdr>
            </w:div>
            <w:div w:id="1022632394">
              <w:marLeft w:val="0"/>
              <w:marRight w:val="0"/>
              <w:marTop w:val="0"/>
              <w:marBottom w:val="0"/>
              <w:divBdr>
                <w:top w:val="none" w:sz="0" w:space="0" w:color="auto"/>
                <w:left w:val="none" w:sz="0" w:space="0" w:color="auto"/>
                <w:bottom w:val="none" w:sz="0" w:space="0" w:color="auto"/>
                <w:right w:val="none" w:sz="0" w:space="0" w:color="auto"/>
              </w:divBdr>
            </w:div>
            <w:div w:id="1416392339">
              <w:marLeft w:val="0"/>
              <w:marRight w:val="0"/>
              <w:marTop w:val="0"/>
              <w:marBottom w:val="0"/>
              <w:divBdr>
                <w:top w:val="none" w:sz="0" w:space="0" w:color="auto"/>
                <w:left w:val="none" w:sz="0" w:space="0" w:color="auto"/>
                <w:bottom w:val="none" w:sz="0" w:space="0" w:color="auto"/>
                <w:right w:val="none" w:sz="0" w:space="0" w:color="auto"/>
              </w:divBdr>
            </w:div>
            <w:div w:id="430399786">
              <w:marLeft w:val="0"/>
              <w:marRight w:val="0"/>
              <w:marTop w:val="0"/>
              <w:marBottom w:val="0"/>
              <w:divBdr>
                <w:top w:val="none" w:sz="0" w:space="0" w:color="auto"/>
                <w:left w:val="none" w:sz="0" w:space="0" w:color="auto"/>
                <w:bottom w:val="none" w:sz="0" w:space="0" w:color="auto"/>
                <w:right w:val="none" w:sz="0" w:space="0" w:color="auto"/>
              </w:divBdr>
            </w:div>
            <w:div w:id="961038487">
              <w:marLeft w:val="0"/>
              <w:marRight w:val="0"/>
              <w:marTop w:val="0"/>
              <w:marBottom w:val="0"/>
              <w:divBdr>
                <w:top w:val="none" w:sz="0" w:space="0" w:color="auto"/>
                <w:left w:val="none" w:sz="0" w:space="0" w:color="auto"/>
                <w:bottom w:val="none" w:sz="0" w:space="0" w:color="auto"/>
                <w:right w:val="none" w:sz="0" w:space="0" w:color="auto"/>
              </w:divBdr>
            </w:div>
            <w:div w:id="1468543579">
              <w:marLeft w:val="0"/>
              <w:marRight w:val="0"/>
              <w:marTop w:val="0"/>
              <w:marBottom w:val="0"/>
              <w:divBdr>
                <w:top w:val="none" w:sz="0" w:space="0" w:color="auto"/>
                <w:left w:val="none" w:sz="0" w:space="0" w:color="auto"/>
                <w:bottom w:val="none" w:sz="0" w:space="0" w:color="auto"/>
                <w:right w:val="none" w:sz="0" w:space="0" w:color="auto"/>
              </w:divBdr>
            </w:div>
            <w:div w:id="1734307916">
              <w:marLeft w:val="0"/>
              <w:marRight w:val="0"/>
              <w:marTop w:val="0"/>
              <w:marBottom w:val="0"/>
              <w:divBdr>
                <w:top w:val="none" w:sz="0" w:space="0" w:color="auto"/>
                <w:left w:val="none" w:sz="0" w:space="0" w:color="auto"/>
                <w:bottom w:val="none" w:sz="0" w:space="0" w:color="auto"/>
                <w:right w:val="none" w:sz="0" w:space="0" w:color="auto"/>
              </w:divBdr>
            </w:div>
            <w:div w:id="875045013">
              <w:marLeft w:val="0"/>
              <w:marRight w:val="0"/>
              <w:marTop w:val="0"/>
              <w:marBottom w:val="0"/>
              <w:divBdr>
                <w:top w:val="none" w:sz="0" w:space="0" w:color="auto"/>
                <w:left w:val="none" w:sz="0" w:space="0" w:color="auto"/>
                <w:bottom w:val="none" w:sz="0" w:space="0" w:color="auto"/>
                <w:right w:val="none" w:sz="0" w:space="0" w:color="auto"/>
              </w:divBdr>
            </w:div>
            <w:div w:id="54160395">
              <w:marLeft w:val="0"/>
              <w:marRight w:val="0"/>
              <w:marTop w:val="0"/>
              <w:marBottom w:val="0"/>
              <w:divBdr>
                <w:top w:val="none" w:sz="0" w:space="0" w:color="auto"/>
                <w:left w:val="none" w:sz="0" w:space="0" w:color="auto"/>
                <w:bottom w:val="none" w:sz="0" w:space="0" w:color="auto"/>
                <w:right w:val="none" w:sz="0" w:space="0" w:color="auto"/>
              </w:divBdr>
            </w:div>
            <w:div w:id="196356039">
              <w:marLeft w:val="0"/>
              <w:marRight w:val="0"/>
              <w:marTop w:val="0"/>
              <w:marBottom w:val="0"/>
              <w:divBdr>
                <w:top w:val="none" w:sz="0" w:space="0" w:color="auto"/>
                <w:left w:val="none" w:sz="0" w:space="0" w:color="auto"/>
                <w:bottom w:val="none" w:sz="0" w:space="0" w:color="auto"/>
                <w:right w:val="none" w:sz="0" w:space="0" w:color="auto"/>
              </w:divBdr>
            </w:div>
            <w:div w:id="555551470">
              <w:marLeft w:val="0"/>
              <w:marRight w:val="0"/>
              <w:marTop w:val="0"/>
              <w:marBottom w:val="0"/>
              <w:divBdr>
                <w:top w:val="none" w:sz="0" w:space="0" w:color="auto"/>
                <w:left w:val="none" w:sz="0" w:space="0" w:color="auto"/>
                <w:bottom w:val="none" w:sz="0" w:space="0" w:color="auto"/>
                <w:right w:val="none" w:sz="0" w:space="0" w:color="auto"/>
              </w:divBdr>
            </w:div>
            <w:div w:id="1217425414">
              <w:marLeft w:val="0"/>
              <w:marRight w:val="0"/>
              <w:marTop w:val="0"/>
              <w:marBottom w:val="0"/>
              <w:divBdr>
                <w:top w:val="none" w:sz="0" w:space="0" w:color="auto"/>
                <w:left w:val="none" w:sz="0" w:space="0" w:color="auto"/>
                <w:bottom w:val="none" w:sz="0" w:space="0" w:color="auto"/>
                <w:right w:val="none" w:sz="0" w:space="0" w:color="auto"/>
              </w:divBdr>
            </w:div>
            <w:div w:id="786853714">
              <w:marLeft w:val="0"/>
              <w:marRight w:val="0"/>
              <w:marTop w:val="0"/>
              <w:marBottom w:val="0"/>
              <w:divBdr>
                <w:top w:val="none" w:sz="0" w:space="0" w:color="auto"/>
                <w:left w:val="none" w:sz="0" w:space="0" w:color="auto"/>
                <w:bottom w:val="none" w:sz="0" w:space="0" w:color="auto"/>
                <w:right w:val="none" w:sz="0" w:space="0" w:color="auto"/>
              </w:divBdr>
            </w:div>
            <w:div w:id="1204371648">
              <w:marLeft w:val="0"/>
              <w:marRight w:val="0"/>
              <w:marTop w:val="0"/>
              <w:marBottom w:val="0"/>
              <w:divBdr>
                <w:top w:val="none" w:sz="0" w:space="0" w:color="auto"/>
                <w:left w:val="none" w:sz="0" w:space="0" w:color="auto"/>
                <w:bottom w:val="none" w:sz="0" w:space="0" w:color="auto"/>
                <w:right w:val="none" w:sz="0" w:space="0" w:color="auto"/>
              </w:divBdr>
            </w:div>
            <w:div w:id="576398106">
              <w:marLeft w:val="0"/>
              <w:marRight w:val="0"/>
              <w:marTop w:val="0"/>
              <w:marBottom w:val="0"/>
              <w:divBdr>
                <w:top w:val="none" w:sz="0" w:space="0" w:color="auto"/>
                <w:left w:val="none" w:sz="0" w:space="0" w:color="auto"/>
                <w:bottom w:val="none" w:sz="0" w:space="0" w:color="auto"/>
                <w:right w:val="none" w:sz="0" w:space="0" w:color="auto"/>
              </w:divBdr>
            </w:div>
            <w:div w:id="478771705">
              <w:marLeft w:val="0"/>
              <w:marRight w:val="0"/>
              <w:marTop w:val="0"/>
              <w:marBottom w:val="0"/>
              <w:divBdr>
                <w:top w:val="none" w:sz="0" w:space="0" w:color="auto"/>
                <w:left w:val="none" w:sz="0" w:space="0" w:color="auto"/>
                <w:bottom w:val="none" w:sz="0" w:space="0" w:color="auto"/>
                <w:right w:val="none" w:sz="0" w:space="0" w:color="auto"/>
              </w:divBdr>
            </w:div>
            <w:div w:id="1854680795">
              <w:marLeft w:val="0"/>
              <w:marRight w:val="0"/>
              <w:marTop w:val="0"/>
              <w:marBottom w:val="0"/>
              <w:divBdr>
                <w:top w:val="none" w:sz="0" w:space="0" w:color="auto"/>
                <w:left w:val="none" w:sz="0" w:space="0" w:color="auto"/>
                <w:bottom w:val="none" w:sz="0" w:space="0" w:color="auto"/>
                <w:right w:val="none" w:sz="0" w:space="0" w:color="auto"/>
              </w:divBdr>
            </w:div>
            <w:div w:id="219707728">
              <w:marLeft w:val="0"/>
              <w:marRight w:val="0"/>
              <w:marTop w:val="0"/>
              <w:marBottom w:val="0"/>
              <w:divBdr>
                <w:top w:val="none" w:sz="0" w:space="0" w:color="auto"/>
                <w:left w:val="none" w:sz="0" w:space="0" w:color="auto"/>
                <w:bottom w:val="none" w:sz="0" w:space="0" w:color="auto"/>
                <w:right w:val="none" w:sz="0" w:space="0" w:color="auto"/>
              </w:divBdr>
            </w:div>
            <w:div w:id="754591275">
              <w:marLeft w:val="0"/>
              <w:marRight w:val="0"/>
              <w:marTop w:val="0"/>
              <w:marBottom w:val="0"/>
              <w:divBdr>
                <w:top w:val="none" w:sz="0" w:space="0" w:color="auto"/>
                <w:left w:val="none" w:sz="0" w:space="0" w:color="auto"/>
                <w:bottom w:val="none" w:sz="0" w:space="0" w:color="auto"/>
                <w:right w:val="none" w:sz="0" w:space="0" w:color="auto"/>
              </w:divBdr>
            </w:div>
            <w:div w:id="1087581416">
              <w:marLeft w:val="0"/>
              <w:marRight w:val="0"/>
              <w:marTop w:val="0"/>
              <w:marBottom w:val="0"/>
              <w:divBdr>
                <w:top w:val="none" w:sz="0" w:space="0" w:color="auto"/>
                <w:left w:val="none" w:sz="0" w:space="0" w:color="auto"/>
                <w:bottom w:val="none" w:sz="0" w:space="0" w:color="auto"/>
                <w:right w:val="none" w:sz="0" w:space="0" w:color="auto"/>
              </w:divBdr>
            </w:div>
            <w:div w:id="1593510019">
              <w:marLeft w:val="0"/>
              <w:marRight w:val="0"/>
              <w:marTop w:val="0"/>
              <w:marBottom w:val="0"/>
              <w:divBdr>
                <w:top w:val="none" w:sz="0" w:space="0" w:color="auto"/>
                <w:left w:val="none" w:sz="0" w:space="0" w:color="auto"/>
                <w:bottom w:val="none" w:sz="0" w:space="0" w:color="auto"/>
                <w:right w:val="none" w:sz="0" w:space="0" w:color="auto"/>
              </w:divBdr>
            </w:div>
            <w:div w:id="136068317">
              <w:marLeft w:val="0"/>
              <w:marRight w:val="0"/>
              <w:marTop w:val="0"/>
              <w:marBottom w:val="0"/>
              <w:divBdr>
                <w:top w:val="none" w:sz="0" w:space="0" w:color="auto"/>
                <w:left w:val="none" w:sz="0" w:space="0" w:color="auto"/>
                <w:bottom w:val="none" w:sz="0" w:space="0" w:color="auto"/>
                <w:right w:val="none" w:sz="0" w:space="0" w:color="auto"/>
              </w:divBdr>
            </w:div>
            <w:div w:id="291520266">
              <w:marLeft w:val="0"/>
              <w:marRight w:val="0"/>
              <w:marTop w:val="0"/>
              <w:marBottom w:val="0"/>
              <w:divBdr>
                <w:top w:val="none" w:sz="0" w:space="0" w:color="auto"/>
                <w:left w:val="none" w:sz="0" w:space="0" w:color="auto"/>
                <w:bottom w:val="none" w:sz="0" w:space="0" w:color="auto"/>
                <w:right w:val="none" w:sz="0" w:space="0" w:color="auto"/>
              </w:divBdr>
            </w:div>
            <w:div w:id="164126510">
              <w:marLeft w:val="0"/>
              <w:marRight w:val="0"/>
              <w:marTop w:val="0"/>
              <w:marBottom w:val="0"/>
              <w:divBdr>
                <w:top w:val="none" w:sz="0" w:space="0" w:color="auto"/>
                <w:left w:val="none" w:sz="0" w:space="0" w:color="auto"/>
                <w:bottom w:val="none" w:sz="0" w:space="0" w:color="auto"/>
                <w:right w:val="none" w:sz="0" w:space="0" w:color="auto"/>
              </w:divBdr>
            </w:div>
            <w:div w:id="2058115582">
              <w:marLeft w:val="0"/>
              <w:marRight w:val="0"/>
              <w:marTop w:val="0"/>
              <w:marBottom w:val="0"/>
              <w:divBdr>
                <w:top w:val="none" w:sz="0" w:space="0" w:color="auto"/>
                <w:left w:val="none" w:sz="0" w:space="0" w:color="auto"/>
                <w:bottom w:val="none" w:sz="0" w:space="0" w:color="auto"/>
                <w:right w:val="none" w:sz="0" w:space="0" w:color="auto"/>
              </w:divBdr>
            </w:div>
            <w:div w:id="33702630">
              <w:marLeft w:val="0"/>
              <w:marRight w:val="0"/>
              <w:marTop w:val="0"/>
              <w:marBottom w:val="0"/>
              <w:divBdr>
                <w:top w:val="none" w:sz="0" w:space="0" w:color="auto"/>
                <w:left w:val="none" w:sz="0" w:space="0" w:color="auto"/>
                <w:bottom w:val="none" w:sz="0" w:space="0" w:color="auto"/>
                <w:right w:val="none" w:sz="0" w:space="0" w:color="auto"/>
              </w:divBdr>
            </w:div>
            <w:div w:id="513112624">
              <w:marLeft w:val="0"/>
              <w:marRight w:val="0"/>
              <w:marTop w:val="0"/>
              <w:marBottom w:val="0"/>
              <w:divBdr>
                <w:top w:val="none" w:sz="0" w:space="0" w:color="auto"/>
                <w:left w:val="none" w:sz="0" w:space="0" w:color="auto"/>
                <w:bottom w:val="none" w:sz="0" w:space="0" w:color="auto"/>
                <w:right w:val="none" w:sz="0" w:space="0" w:color="auto"/>
              </w:divBdr>
            </w:div>
            <w:div w:id="516193745">
              <w:marLeft w:val="0"/>
              <w:marRight w:val="0"/>
              <w:marTop w:val="0"/>
              <w:marBottom w:val="0"/>
              <w:divBdr>
                <w:top w:val="none" w:sz="0" w:space="0" w:color="auto"/>
                <w:left w:val="none" w:sz="0" w:space="0" w:color="auto"/>
                <w:bottom w:val="none" w:sz="0" w:space="0" w:color="auto"/>
                <w:right w:val="none" w:sz="0" w:space="0" w:color="auto"/>
              </w:divBdr>
            </w:div>
            <w:div w:id="1836336421">
              <w:marLeft w:val="0"/>
              <w:marRight w:val="0"/>
              <w:marTop w:val="0"/>
              <w:marBottom w:val="0"/>
              <w:divBdr>
                <w:top w:val="none" w:sz="0" w:space="0" w:color="auto"/>
                <w:left w:val="none" w:sz="0" w:space="0" w:color="auto"/>
                <w:bottom w:val="none" w:sz="0" w:space="0" w:color="auto"/>
                <w:right w:val="none" w:sz="0" w:space="0" w:color="auto"/>
              </w:divBdr>
            </w:div>
            <w:div w:id="862862831">
              <w:marLeft w:val="0"/>
              <w:marRight w:val="0"/>
              <w:marTop w:val="0"/>
              <w:marBottom w:val="0"/>
              <w:divBdr>
                <w:top w:val="none" w:sz="0" w:space="0" w:color="auto"/>
                <w:left w:val="none" w:sz="0" w:space="0" w:color="auto"/>
                <w:bottom w:val="none" w:sz="0" w:space="0" w:color="auto"/>
                <w:right w:val="none" w:sz="0" w:space="0" w:color="auto"/>
              </w:divBdr>
            </w:div>
            <w:div w:id="486483336">
              <w:marLeft w:val="0"/>
              <w:marRight w:val="0"/>
              <w:marTop w:val="0"/>
              <w:marBottom w:val="0"/>
              <w:divBdr>
                <w:top w:val="none" w:sz="0" w:space="0" w:color="auto"/>
                <w:left w:val="none" w:sz="0" w:space="0" w:color="auto"/>
                <w:bottom w:val="none" w:sz="0" w:space="0" w:color="auto"/>
                <w:right w:val="none" w:sz="0" w:space="0" w:color="auto"/>
              </w:divBdr>
            </w:div>
            <w:div w:id="1981765061">
              <w:marLeft w:val="0"/>
              <w:marRight w:val="0"/>
              <w:marTop w:val="0"/>
              <w:marBottom w:val="0"/>
              <w:divBdr>
                <w:top w:val="none" w:sz="0" w:space="0" w:color="auto"/>
                <w:left w:val="none" w:sz="0" w:space="0" w:color="auto"/>
                <w:bottom w:val="none" w:sz="0" w:space="0" w:color="auto"/>
                <w:right w:val="none" w:sz="0" w:space="0" w:color="auto"/>
              </w:divBdr>
            </w:div>
            <w:div w:id="258946705">
              <w:marLeft w:val="0"/>
              <w:marRight w:val="0"/>
              <w:marTop w:val="0"/>
              <w:marBottom w:val="0"/>
              <w:divBdr>
                <w:top w:val="none" w:sz="0" w:space="0" w:color="auto"/>
                <w:left w:val="none" w:sz="0" w:space="0" w:color="auto"/>
                <w:bottom w:val="none" w:sz="0" w:space="0" w:color="auto"/>
                <w:right w:val="none" w:sz="0" w:space="0" w:color="auto"/>
              </w:divBdr>
            </w:div>
            <w:div w:id="1612591187">
              <w:marLeft w:val="0"/>
              <w:marRight w:val="0"/>
              <w:marTop w:val="0"/>
              <w:marBottom w:val="0"/>
              <w:divBdr>
                <w:top w:val="none" w:sz="0" w:space="0" w:color="auto"/>
                <w:left w:val="none" w:sz="0" w:space="0" w:color="auto"/>
                <w:bottom w:val="none" w:sz="0" w:space="0" w:color="auto"/>
                <w:right w:val="none" w:sz="0" w:space="0" w:color="auto"/>
              </w:divBdr>
            </w:div>
            <w:div w:id="1689212055">
              <w:marLeft w:val="0"/>
              <w:marRight w:val="0"/>
              <w:marTop w:val="0"/>
              <w:marBottom w:val="0"/>
              <w:divBdr>
                <w:top w:val="none" w:sz="0" w:space="0" w:color="auto"/>
                <w:left w:val="none" w:sz="0" w:space="0" w:color="auto"/>
                <w:bottom w:val="none" w:sz="0" w:space="0" w:color="auto"/>
                <w:right w:val="none" w:sz="0" w:space="0" w:color="auto"/>
              </w:divBdr>
            </w:div>
            <w:div w:id="1392533708">
              <w:marLeft w:val="0"/>
              <w:marRight w:val="0"/>
              <w:marTop w:val="0"/>
              <w:marBottom w:val="0"/>
              <w:divBdr>
                <w:top w:val="none" w:sz="0" w:space="0" w:color="auto"/>
                <w:left w:val="none" w:sz="0" w:space="0" w:color="auto"/>
                <w:bottom w:val="none" w:sz="0" w:space="0" w:color="auto"/>
                <w:right w:val="none" w:sz="0" w:space="0" w:color="auto"/>
              </w:divBdr>
            </w:div>
            <w:div w:id="101384752">
              <w:marLeft w:val="0"/>
              <w:marRight w:val="0"/>
              <w:marTop w:val="0"/>
              <w:marBottom w:val="0"/>
              <w:divBdr>
                <w:top w:val="none" w:sz="0" w:space="0" w:color="auto"/>
                <w:left w:val="none" w:sz="0" w:space="0" w:color="auto"/>
                <w:bottom w:val="none" w:sz="0" w:space="0" w:color="auto"/>
                <w:right w:val="none" w:sz="0" w:space="0" w:color="auto"/>
              </w:divBdr>
            </w:div>
            <w:div w:id="1944266659">
              <w:marLeft w:val="0"/>
              <w:marRight w:val="0"/>
              <w:marTop w:val="0"/>
              <w:marBottom w:val="0"/>
              <w:divBdr>
                <w:top w:val="none" w:sz="0" w:space="0" w:color="auto"/>
                <w:left w:val="none" w:sz="0" w:space="0" w:color="auto"/>
                <w:bottom w:val="none" w:sz="0" w:space="0" w:color="auto"/>
                <w:right w:val="none" w:sz="0" w:space="0" w:color="auto"/>
              </w:divBdr>
            </w:div>
            <w:div w:id="617296937">
              <w:marLeft w:val="0"/>
              <w:marRight w:val="0"/>
              <w:marTop w:val="0"/>
              <w:marBottom w:val="0"/>
              <w:divBdr>
                <w:top w:val="none" w:sz="0" w:space="0" w:color="auto"/>
                <w:left w:val="none" w:sz="0" w:space="0" w:color="auto"/>
                <w:bottom w:val="none" w:sz="0" w:space="0" w:color="auto"/>
                <w:right w:val="none" w:sz="0" w:space="0" w:color="auto"/>
              </w:divBdr>
            </w:div>
            <w:div w:id="786046264">
              <w:marLeft w:val="0"/>
              <w:marRight w:val="0"/>
              <w:marTop w:val="0"/>
              <w:marBottom w:val="0"/>
              <w:divBdr>
                <w:top w:val="none" w:sz="0" w:space="0" w:color="auto"/>
                <w:left w:val="none" w:sz="0" w:space="0" w:color="auto"/>
                <w:bottom w:val="none" w:sz="0" w:space="0" w:color="auto"/>
                <w:right w:val="none" w:sz="0" w:space="0" w:color="auto"/>
              </w:divBdr>
            </w:div>
            <w:div w:id="76758550">
              <w:marLeft w:val="0"/>
              <w:marRight w:val="0"/>
              <w:marTop w:val="0"/>
              <w:marBottom w:val="0"/>
              <w:divBdr>
                <w:top w:val="none" w:sz="0" w:space="0" w:color="auto"/>
                <w:left w:val="none" w:sz="0" w:space="0" w:color="auto"/>
                <w:bottom w:val="none" w:sz="0" w:space="0" w:color="auto"/>
                <w:right w:val="none" w:sz="0" w:space="0" w:color="auto"/>
              </w:divBdr>
            </w:div>
            <w:div w:id="2056656079">
              <w:marLeft w:val="0"/>
              <w:marRight w:val="0"/>
              <w:marTop w:val="0"/>
              <w:marBottom w:val="0"/>
              <w:divBdr>
                <w:top w:val="none" w:sz="0" w:space="0" w:color="auto"/>
                <w:left w:val="none" w:sz="0" w:space="0" w:color="auto"/>
                <w:bottom w:val="none" w:sz="0" w:space="0" w:color="auto"/>
                <w:right w:val="none" w:sz="0" w:space="0" w:color="auto"/>
              </w:divBdr>
            </w:div>
            <w:div w:id="1553537774">
              <w:marLeft w:val="0"/>
              <w:marRight w:val="0"/>
              <w:marTop w:val="0"/>
              <w:marBottom w:val="0"/>
              <w:divBdr>
                <w:top w:val="none" w:sz="0" w:space="0" w:color="auto"/>
                <w:left w:val="none" w:sz="0" w:space="0" w:color="auto"/>
                <w:bottom w:val="none" w:sz="0" w:space="0" w:color="auto"/>
                <w:right w:val="none" w:sz="0" w:space="0" w:color="auto"/>
              </w:divBdr>
            </w:div>
            <w:div w:id="1005060953">
              <w:marLeft w:val="0"/>
              <w:marRight w:val="0"/>
              <w:marTop w:val="0"/>
              <w:marBottom w:val="0"/>
              <w:divBdr>
                <w:top w:val="none" w:sz="0" w:space="0" w:color="auto"/>
                <w:left w:val="none" w:sz="0" w:space="0" w:color="auto"/>
                <w:bottom w:val="none" w:sz="0" w:space="0" w:color="auto"/>
                <w:right w:val="none" w:sz="0" w:space="0" w:color="auto"/>
              </w:divBdr>
            </w:div>
            <w:div w:id="1794473568">
              <w:marLeft w:val="0"/>
              <w:marRight w:val="0"/>
              <w:marTop w:val="0"/>
              <w:marBottom w:val="0"/>
              <w:divBdr>
                <w:top w:val="none" w:sz="0" w:space="0" w:color="auto"/>
                <w:left w:val="none" w:sz="0" w:space="0" w:color="auto"/>
                <w:bottom w:val="none" w:sz="0" w:space="0" w:color="auto"/>
                <w:right w:val="none" w:sz="0" w:space="0" w:color="auto"/>
              </w:divBdr>
            </w:div>
            <w:div w:id="1224218242">
              <w:marLeft w:val="0"/>
              <w:marRight w:val="0"/>
              <w:marTop w:val="0"/>
              <w:marBottom w:val="0"/>
              <w:divBdr>
                <w:top w:val="none" w:sz="0" w:space="0" w:color="auto"/>
                <w:left w:val="none" w:sz="0" w:space="0" w:color="auto"/>
                <w:bottom w:val="none" w:sz="0" w:space="0" w:color="auto"/>
                <w:right w:val="none" w:sz="0" w:space="0" w:color="auto"/>
              </w:divBdr>
            </w:div>
            <w:div w:id="13460433">
              <w:marLeft w:val="0"/>
              <w:marRight w:val="0"/>
              <w:marTop w:val="0"/>
              <w:marBottom w:val="0"/>
              <w:divBdr>
                <w:top w:val="none" w:sz="0" w:space="0" w:color="auto"/>
                <w:left w:val="none" w:sz="0" w:space="0" w:color="auto"/>
                <w:bottom w:val="none" w:sz="0" w:space="0" w:color="auto"/>
                <w:right w:val="none" w:sz="0" w:space="0" w:color="auto"/>
              </w:divBdr>
            </w:div>
            <w:div w:id="1559855063">
              <w:marLeft w:val="0"/>
              <w:marRight w:val="0"/>
              <w:marTop w:val="0"/>
              <w:marBottom w:val="0"/>
              <w:divBdr>
                <w:top w:val="none" w:sz="0" w:space="0" w:color="auto"/>
                <w:left w:val="none" w:sz="0" w:space="0" w:color="auto"/>
                <w:bottom w:val="none" w:sz="0" w:space="0" w:color="auto"/>
                <w:right w:val="none" w:sz="0" w:space="0" w:color="auto"/>
              </w:divBdr>
            </w:div>
            <w:div w:id="110057354">
              <w:marLeft w:val="0"/>
              <w:marRight w:val="0"/>
              <w:marTop w:val="0"/>
              <w:marBottom w:val="0"/>
              <w:divBdr>
                <w:top w:val="none" w:sz="0" w:space="0" w:color="auto"/>
                <w:left w:val="none" w:sz="0" w:space="0" w:color="auto"/>
                <w:bottom w:val="none" w:sz="0" w:space="0" w:color="auto"/>
                <w:right w:val="none" w:sz="0" w:space="0" w:color="auto"/>
              </w:divBdr>
            </w:div>
            <w:div w:id="1484391811">
              <w:marLeft w:val="0"/>
              <w:marRight w:val="0"/>
              <w:marTop w:val="0"/>
              <w:marBottom w:val="0"/>
              <w:divBdr>
                <w:top w:val="none" w:sz="0" w:space="0" w:color="auto"/>
                <w:left w:val="none" w:sz="0" w:space="0" w:color="auto"/>
                <w:bottom w:val="none" w:sz="0" w:space="0" w:color="auto"/>
                <w:right w:val="none" w:sz="0" w:space="0" w:color="auto"/>
              </w:divBdr>
            </w:div>
            <w:div w:id="3556134">
              <w:marLeft w:val="0"/>
              <w:marRight w:val="0"/>
              <w:marTop w:val="0"/>
              <w:marBottom w:val="0"/>
              <w:divBdr>
                <w:top w:val="none" w:sz="0" w:space="0" w:color="auto"/>
                <w:left w:val="none" w:sz="0" w:space="0" w:color="auto"/>
                <w:bottom w:val="none" w:sz="0" w:space="0" w:color="auto"/>
                <w:right w:val="none" w:sz="0" w:space="0" w:color="auto"/>
              </w:divBdr>
            </w:div>
            <w:div w:id="420226959">
              <w:marLeft w:val="0"/>
              <w:marRight w:val="0"/>
              <w:marTop w:val="0"/>
              <w:marBottom w:val="0"/>
              <w:divBdr>
                <w:top w:val="none" w:sz="0" w:space="0" w:color="auto"/>
                <w:left w:val="none" w:sz="0" w:space="0" w:color="auto"/>
                <w:bottom w:val="none" w:sz="0" w:space="0" w:color="auto"/>
                <w:right w:val="none" w:sz="0" w:space="0" w:color="auto"/>
              </w:divBdr>
            </w:div>
            <w:div w:id="989403276">
              <w:marLeft w:val="0"/>
              <w:marRight w:val="0"/>
              <w:marTop w:val="0"/>
              <w:marBottom w:val="0"/>
              <w:divBdr>
                <w:top w:val="none" w:sz="0" w:space="0" w:color="auto"/>
                <w:left w:val="none" w:sz="0" w:space="0" w:color="auto"/>
                <w:bottom w:val="none" w:sz="0" w:space="0" w:color="auto"/>
                <w:right w:val="none" w:sz="0" w:space="0" w:color="auto"/>
              </w:divBdr>
            </w:div>
            <w:div w:id="1223250940">
              <w:marLeft w:val="0"/>
              <w:marRight w:val="0"/>
              <w:marTop w:val="0"/>
              <w:marBottom w:val="0"/>
              <w:divBdr>
                <w:top w:val="none" w:sz="0" w:space="0" w:color="auto"/>
                <w:left w:val="none" w:sz="0" w:space="0" w:color="auto"/>
                <w:bottom w:val="none" w:sz="0" w:space="0" w:color="auto"/>
                <w:right w:val="none" w:sz="0" w:space="0" w:color="auto"/>
              </w:divBdr>
            </w:div>
            <w:div w:id="280065894">
              <w:marLeft w:val="0"/>
              <w:marRight w:val="0"/>
              <w:marTop w:val="0"/>
              <w:marBottom w:val="0"/>
              <w:divBdr>
                <w:top w:val="none" w:sz="0" w:space="0" w:color="auto"/>
                <w:left w:val="none" w:sz="0" w:space="0" w:color="auto"/>
                <w:bottom w:val="none" w:sz="0" w:space="0" w:color="auto"/>
                <w:right w:val="none" w:sz="0" w:space="0" w:color="auto"/>
              </w:divBdr>
            </w:div>
            <w:div w:id="772212689">
              <w:marLeft w:val="0"/>
              <w:marRight w:val="0"/>
              <w:marTop w:val="0"/>
              <w:marBottom w:val="0"/>
              <w:divBdr>
                <w:top w:val="none" w:sz="0" w:space="0" w:color="auto"/>
                <w:left w:val="none" w:sz="0" w:space="0" w:color="auto"/>
                <w:bottom w:val="none" w:sz="0" w:space="0" w:color="auto"/>
                <w:right w:val="none" w:sz="0" w:space="0" w:color="auto"/>
              </w:divBdr>
            </w:div>
            <w:div w:id="2036423947">
              <w:marLeft w:val="0"/>
              <w:marRight w:val="0"/>
              <w:marTop w:val="0"/>
              <w:marBottom w:val="0"/>
              <w:divBdr>
                <w:top w:val="none" w:sz="0" w:space="0" w:color="auto"/>
                <w:left w:val="none" w:sz="0" w:space="0" w:color="auto"/>
                <w:bottom w:val="none" w:sz="0" w:space="0" w:color="auto"/>
                <w:right w:val="none" w:sz="0" w:space="0" w:color="auto"/>
              </w:divBdr>
            </w:div>
            <w:div w:id="205410300">
              <w:marLeft w:val="0"/>
              <w:marRight w:val="0"/>
              <w:marTop w:val="0"/>
              <w:marBottom w:val="0"/>
              <w:divBdr>
                <w:top w:val="none" w:sz="0" w:space="0" w:color="auto"/>
                <w:left w:val="none" w:sz="0" w:space="0" w:color="auto"/>
                <w:bottom w:val="none" w:sz="0" w:space="0" w:color="auto"/>
                <w:right w:val="none" w:sz="0" w:space="0" w:color="auto"/>
              </w:divBdr>
            </w:div>
            <w:div w:id="105540464">
              <w:marLeft w:val="0"/>
              <w:marRight w:val="0"/>
              <w:marTop w:val="0"/>
              <w:marBottom w:val="0"/>
              <w:divBdr>
                <w:top w:val="none" w:sz="0" w:space="0" w:color="auto"/>
                <w:left w:val="none" w:sz="0" w:space="0" w:color="auto"/>
                <w:bottom w:val="none" w:sz="0" w:space="0" w:color="auto"/>
                <w:right w:val="none" w:sz="0" w:space="0" w:color="auto"/>
              </w:divBdr>
            </w:div>
            <w:div w:id="1345979738">
              <w:marLeft w:val="0"/>
              <w:marRight w:val="0"/>
              <w:marTop w:val="0"/>
              <w:marBottom w:val="0"/>
              <w:divBdr>
                <w:top w:val="none" w:sz="0" w:space="0" w:color="auto"/>
                <w:left w:val="none" w:sz="0" w:space="0" w:color="auto"/>
                <w:bottom w:val="none" w:sz="0" w:space="0" w:color="auto"/>
                <w:right w:val="none" w:sz="0" w:space="0" w:color="auto"/>
              </w:divBdr>
            </w:div>
            <w:div w:id="1207986100">
              <w:marLeft w:val="0"/>
              <w:marRight w:val="0"/>
              <w:marTop w:val="0"/>
              <w:marBottom w:val="0"/>
              <w:divBdr>
                <w:top w:val="none" w:sz="0" w:space="0" w:color="auto"/>
                <w:left w:val="none" w:sz="0" w:space="0" w:color="auto"/>
                <w:bottom w:val="none" w:sz="0" w:space="0" w:color="auto"/>
                <w:right w:val="none" w:sz="0" w:space="0" w:color="auto"/>
              </w:divBdr>
            </w:div>
            <w:div w:id="220751120">
              <w:marLeft w:val="0"/>
              <w:marRight w:val="0"/>
              <w:marTop w:val="0"/>
              <w:marBottom w:val="0"/>
              <w:divBdr>
                <w:top w:val="none" w:sz="0" w:space="0" w:color="auto"/>
                <w:left w:val="none" w:sz="0" w:space="0" w:color="auto"/>
                <w:bottom w:val="none" w:sz="0" w:space="0" w:color="auto"/>
                <w:right w:val="none" w:sz="0" w:space="0" w:color="auto"/>
              </w:divBdr>
            </w:div>
            <w:div w:id="795879462">
              <w:marLeft w:val="0"/>
              <w:marRight w:val="0"/>
              <w:marTop w:val="0"/>
              <w:marBottom w:val="0"/>
              <w:divBdr>
                <w:top w:val="none" w:sz="0" w:space="0" w:color="auto"/>
                <w:left w:val="none" w:sz="0" w:space="0" w:color="auto"/>
                <w:bottom w:val="none" w:sz="0" w:space="0" w:color="auto"/>
                <w:right w:val="none" w:sz="0" w:space="0" w:color="auto"/>
              </w:divBdr>
            </w:div>
            <w:div w:id="1493063078">
              <w:marLeft w:val="0"/>
              <w:marRight w:val="0"/>
              <w:marTop w:val="0"/>
              <w:marBottom w:val="0"/>
              <w:divBdr>
                <w:top w:val="none" w:sz="0" w:space="0" w:color="auto"/>
                <w:left w:val="none" w:sz="0" w:space="0" w:color="auto"/>
                <w:bottom w:val="none" w:sz="0" w:space="0" w:color="auto"/>
                <w:right w:val="none" w:sz="0" w:space="0" w:color="auto"/>
              </w:divBdr>
            </w:div>
            <w:div w:id="1642537155">
              <w:marLeft w:val="0"/>
              <w:marRight w:val="0"/>
              <w:marTop w:val="0"/>
              <w:marBottom w:val="0"/>
              <w:divBdr>
                <w:top w:val="none" w:sz="0" w:space="0" w:color="auto"/>
                <w:left w:val="none" w:sz="0" w:space="0" w:color="auto"/>
                <w:bottom w:val="none" w:sz="0" w:space="0" w:color="auto"/>
                <w:right w:val="none" w:sz="0" w:space="0" w:color="auto"/>
              </w:divBdr>
            </w:div>
            <w:div w:id="2040278325">
              <w:marLeft w:val="0"/>
              <w:marRight w:val="0"/>
              <w:marTop w:val="0"/>
              <w:marBottom w:val="0"/>
              <w:divBdr>
                <w:top w:val="none" w:sz="0" w:space="0" w:color="auto"/>
                <w:left w:val="none" w:sz="0" w:space="0" w:color="auto"/>
                <w:bottom w:val="none" w:sz="0" w:space="0" w:color="auto"/>
                <w:right w:val="none" w:sz="0" w:space="0" w:color="auto"/>
              </w:divBdr>
            </w:div>
            <w:div w:id="1802187748">
              <w:marLeft w:val="0"/>
              <w:marRight w:val="0"/>
              <w:marTop w:val="40"/>
              <w:marBottom w:val="40"/>
              <w:divBdr>
                <w:top w:val="none" w:sz="0" w:space="0" w:color="auto"/>
                <w:left w:val="none" w:sz="0" w:space="0" w:color="auto"/>
                <w:bottom w:val="none" w:sz="0" w:space="0" w:color="auto"/>
                <w:right w:val="none" w:sz="0" w:space="0" w:color="auto"/>
              </w:divBdr>
            </w:div>
            <w:div w:id="1275016484">
              <w:marLeft w:val="0"/>
              <w:marRight w:val="0"/>
              <w:marTop w:val="40"/>
              <w:marBottom w:val="40"/>
              <w:divBdr>
                <w:top w:val="none" w:sz="0" w:space="0" w:color="auto"/>
                <w:left w:val="none" w:sz="0" w:space="0" w:color="auto"/>
                <w:bottom w:val="none" w:sz="0" w:space="0" w:color="auto"/>
                <w:right w:val="none" w:sz="0" w:space="0" w:color="auto"/>
              </w:divBdr>
            </w:div>
            <w:div w:id="801651466">
              <w:marLeft w:val="0"/>
              <w:marRight w:val="0"/>
              <w:marTop w:val="40"/>
              <w:marBottom w:val="40"/>
              <w:divBdr>
                <w:top w:val="none" w:sz="0" w:space="0" w:color="auto"/>
                <w:left w:val="none" w:sz="0" w:space="0" w:color="auto"/>
                <w:bottom w:val="none" w:sz="0" w:space="0" w:color="auto"/>
                <w:right w:val="none" w:sz="0" w:space="0" w:color="auto"/>
              </w:divBdr>
            </w:div>
            <w:div w:id="222524002">
              <w:marLeft w:val="0"/>
              <w:marRight w:val="0"/>
              <w:marTop w:val="40"/>
              <w:marBottom w:val="40"/>
              <w:divBdr>
                <w:top w:val="none" w:sz="0" w:space="0" w:color="auto"/>
                <w:left w:val="none" w:sz="0" w:space="0" w:color="auto"/>
                <w:bottom w:val="none" w:sz="0" w:space="0" w:color="auto"/>
                <w:right w:val="none" w:sz="0" w:space="0" w:color="auto"/>
              </w:divBdr>
            </w:div>
            <w:div w:id="1334843243">
              <w:marLeft w:val="0"/>
              <w:marRight w:val="0"/>
              <w:marTop w:val="40"/>
              <w:marBottom w:val="40"/>
              <w:divBdr>
                <w:top w:val="none" w:sz="0" w:space="0" w:color="auto"/>
                <w:left w:val="none" w:sz="0" w:space="0" w:color="auto"/>
                <w:bottom w:val="none" w:sz="0" w:space="0" w:color="auto"/>
                <w:right w:val="none" w:sz="0" w:space="0" w:color="auto"/>
              </w:divBdr>
            </w:div>
            <w:div w:id="1868367826">
              <w:marLeft w:val="0"/>
              <w:marRight w:val="0"/>
              <w:marTop w:val="40"/>
              <w:marBottom w:val="40"/>
              <w:divBdr>
                <w:top w:val="none" w:sz="0" w:space="0" w:color="auto"/>
                <w:left w:val="none" w:sz="0" w:space="0" w:color="auto"/>
                <w:bottom w:val="none" w:sz="0" w:space="0" w:color="auto"/>
                <w:right w:val="none" w:sz="0" w:space="0" w:color="auto"/>
              </w:divBdr>
            </w:div>
            <w:div w:id="18825469">
              <w:marLeft w:val="0"/>
              <w:marRight w:val="0"/>
              <w:marTop w:val="40"/>
              <w:marBottom w:val="40"/>
              <w:divBdr>
                <w:top w:val="none" w:sz="0" w:space="0" w:color="auto"/>
                <w:left w:val="none" w:sz="0" w:space="0" w:color="auto"/>
                <w:bottom w:val="none" w:sz="0" w:space="0" w:color="auto"/>
                <w:right w:val="none" w:sz="0" w:space="0" w:color="auto"/>
              </w:divBdr>
            </w:div>
            <w:div w:id="1126510470">
              <w:marLeft w:val="0"/>
              <w:marRight w:val="0"/>
              <w:marTop w:val="40"/>
              <w:marBottom w:val="40"/>
              <w:divBdr>
                <w:top w:val="none" w:sz="0" w:space="0" w:color="auto"/>
                <w:left w:val="none" w:sz="0" w:space="0" w:color="auto"/>
                <w:bottom w:val="none" w:sz="0" w:space="0" w:color="auto"/>
                <w:right w:val="none" w:sz="0" w:space="0" w:color="auto"/>
              </w:divBdr>
            </w:div>
            <w:div w:id="1276868683">
              <w:marLeft w:val="0"/>
              <w:marRight w:val="0"/>
              <w:marTop w:val="40"/>
              <w:marBottom w:val="40"/>
              <w:divBdr>
                <w:top w:val="none" w:sz="0" w:space="0" w:color="auto"/>
                <w:left w:val="none" w:sz="0" w:space="0" w:color="auto"/>
                <w:bottom w:val="none" w:sz="0" w:space="0" w:color="auto"/>
                <w:right w:val="none" w:sz="0" w:space="0" w:color="auto"/>
              </w:divBdr>
            </w:div>
            <w:div w:id="2009483864">
              <w:marLeft w:val="0"/>
              <w:marRight w:val="0"/>
              <w:marTop w:val="40"/>
              <w:marBottom w:val="40"/>
              <w:divBdr>
                <w:top w:val="none" w:sz="0" w:space="0" w:color="auto"/>
                <w:left w:val="none" w:sz="0" w:space="0" w:color="auto"/>
                <w:bottom w:val="none" w:sz="0" w:space="0" w:color="auto"/>
                <w:right w:val="none" w:sz="0" w:space="0" w:color="auto"/>
              </w:divBdr>
            </w:div>
            <w:div w:id="708798417">
              <w:marLeft w:val="0"/>
              <w:marRight w:val="0"/>
              <w:marTop w:val="0"/>
              <w:marBottom w:val="0"/>
              <w:divBdr>
                <w:top w:val="none" w:sz="0" w:space="0" w:color="auto"/>
                <w:left w:val="none" w:sz="0" w:space="0" w:color="auto"/>
                <w:bottom w:val="none" w:sz="0" w:space="0" w:color="auto"/>
                <w:right w:val="none" w:sz="0" w:space="0" w:color="auto"/>
              </w:divBdr>
            </w:div>
            <w:div w:id="1736704161">
              <w:marLeft w:val="0"/>
              <w:marRight w:val="0"/>
              <w:marTop w:val="0"/>
              <w:marBottom w:val="0"/>
              <w:divBdr>
                <w:top w:val="none" w:sz="0" w:space="0" w:color="auto"/>
                <w:left w:val="none" w:sz="0" w:space="0" w:color="auto"/>
                <w:bottom w:val="none" w:sz="0" w:space="0" w:color="auto"/>
                <w:right w:val="none" w:sz="0" w:space="0" w:color="auto"/>
              </w:divBdr>
            </w:div>
            <w:div w:id="725884266">
              <w:marLeft w:val="0"/>
              <w:marRight w:val="0"/>
              <w:marTop w:val="0"/>
              <w:marBottom w:val="0"/>
              <w:divBdr>
                <w:top w:val="none" w:sz="0" w:space="0" w:color="auto"/>
                <w:left w:val="none" w:sz="0" w:space="0" w:color="auto"/>
                <w:bottom w:val="none" w:sz="0" w:space="0" w:color="auto"/>
                <w:right w:val="none" w:sz="0" w:space="0" w:color="auto"/>
              </w:divBdr>
            </w:div>
            <w:div w:id="738949">
              <w:marLeft w:val="0"/>
              <w:marRight w:val="0"/>
              <w:marTop w:val="0"/>
              <w:marBottom w:val="0"/>
              <w:divBdr>
                <w:top w:val="none" w:sz="0" w:space="0" w:color="auto"/>
                <w:left w:val="none" w:sz="0" w:space="0" w:color="auto"/>
                <w:bottom w:val="none" w:sz="0" w:space="0" w:color="auto"/>
                <w:right w:val="none" w:sz="0" w:space="0" w:color="auto"/>
              </w:divBdr>
            </w:div>
            <w:div w:id="105733366">
              <w:marLeft w:val="0"/>
              <w:marRight w:val="0"/>
              <w:marTop w:val="0"/>
              <w:marBottom w:val="0"/>
              <w:divBdr>
                <w:top w:val="none" w:sz="0" w:space="0" w:color="auto"/>
                <w:left w:val="none" w:sz="0" w:space="0" w:color="auto"/>
                <w:bottom w:val="none" w:sz="0" w:space="0" w:color="auto"/>
                <w:right w:val="none" w:sz="0" w:space="0" w:color="auto"/>
              </w:divBdr>
            </w:div>
            <w:div w:id="1717924052">
              <w:marLeft w:val="0"/>
              <w:marRight w:val="0"/>
              <w:marTop w:val="0"/>
              <w:marBottom w:val="0"/>
              <w:divBdr>
                <w:top w:val="none" w:sz="0" w:space="0" w:color="auto"/>
                <w:left w:val="none" w:sz="0" w:space="0" w:color="auto"/>
                <w:bottom w:val="none" w:sz="0" w:space="0" w:color="auto"/>
                <w:right w:val="none" w:sz="0" w:space="0" w:color="auto"/>
              </w:divBdr>
            </w:div>
            <w:div w:id="327908406">
              <w:marLeft w:val="0"/>
              <w:marRight w:val="0"/>
              <w:marTop w:val="0"/>
              <w:marBottom w:val="0"/>
              <w:divBdr>
                <w:top w:val="none" w:sz="0" w:space="0" w:color="auto"/>
                <w:left w:val="none" w:sz="0" w:space="0" w:color="auto"/>
                <w:bottom w:val="none" w:sz="0" w:space="0" w:color="auto"/>
                <w:right w:val="none" w:sz="0" w:space="0" w:color="auto"/>
              </w:divBdr>
            </w:div>
            <w:div w:id="1072434202">
              <w:marLeft w:val="0"/>
              <w:marRight w:val="0"/>
              <w:marTop w:val="0"/>
              <w:marBottom w:val="0"/>
              <w:divBdr>
                <w:top w:val="none" w:sz="0" w:space="0" w:color="auto"/>
                <w:left w:val="none" w:sz="0" w:space="0" w:color="auto"/>
                <w:bottom w:val="none" w:sz="0" w:space="0" w:color="auto"/>
                <w:right w:val="none" w:sz="0" w:space="0" w:color="auto"/>
              </w:divBdr>
            </w:div>
            <w:div w:id="1403521269">
              <w:marLeft w:val="0"/>
              <w:marRight w:val="0"/>
              <w:marTop w:val="0"/>
              <w:marBottom w:val="0"/>
              <w:divBdr>
                <w:top w:val="none" w:sz="0" w:space="0" w:color="auto"/>
                <w:left w:val="none" w:sz="0" w:space="0" w:color="auto"/>
                <w:bottom w:val="none" w:sz="0" w:space="0" w:color="auto"/>
                <w:right w:val="none" w:sz="0" w:space="0" w:color="auto"/>
              </w:divBdr>
            </w:div>
            <w:div w:id="652950645">
              <w:marLeft w:val="0"/>
              <w:marRight w:val="0"/>
              <w:marTop w:val="0"/>
              <w:marBottom w:val="0"/>
              <w:divBdr>
                <w:top w:val="none" w:sz="0" w:space="0" w:color="auto"/>
                <w:left w:val="none" w:sz="0" w:space="0" w:color="auto"/>
                <w:bottom w:val="none" w:sz="0" w:space="0" w:color="auto"/>
                <w:right w:val="none" w:sz="0" w:space="0" w:color="auto"/>
              </w:divBdr>
            </w:div>
            <w:div w:id="1792746142">
              <w:marLeft w:val="0"/>
              <w:marRight w:val="0"/>
              <w:marTop w:val="0"/>
              <w:marBottom w:val="0"/>
              <w:divBdr>
                <w:top w:val="none" w:sz="0" w:space="0" w:color="auto"/>
                <w:left w:val="none" w:sz="0" w:space="0" w:color="auto"/>
                <w:bottom w:val="none" w:sz="0" w:space="0" w:color="auto"/>
                <w:right w:val="none" w:sz="0" w:space="0" w:color="auto"/>
              </w:divBdr>
            </w:div>
            <w:div w:id="751898406">
              <w:marLeft w:val="0"/>
              <w:marRight w:val="0"/>
              <w:marTop w:val="0"/>
              <w:marBottom w:val="0"/>
              <w:divBdr>
                <w:top w:val="none" w:sz="0" w:space="0" w:color="auto"/>
                <w:left w:val="none" w:sz="0" w:space="0" w:color="auto"/>
                <w:bottom w:val="none" w:sz="0" w:space="0" w:color="auto"/>
                <w:right w:val="none" w:sz="0" w:space="0" w:color="auto"/>
              </w:divBdr>
            </w:div>
            <w:div w:id="655500730">
              <w:marLeft w:val="0"/>
              <w:marRight w:val="0"/>
              <w:marTop w:val="0"/>
              <w:marBottom w:val="0"/>
              <w:divBdr>
                <w:top w:val="none" w:sz="0" w:space="0" w:color="auto"/>
                <w:left w:val="none" w:sz="0" w:space="0" w:color="auto"/>
                <w:bottom w:val="none" w:sz="0" w:space="0" w:color="auto"/>
                <w:right w:val="none" w:sz="0" w:space="0" w:color="auto"/>
              </w:divBdr>
            </w:div>
            <w:div w:id="1819955747">
              <w:marLeft w:val="0"/>
              <w:marRight w:val="0"/>
              <w:marTop w:val="0"/>
              <w:marBottom w:val="0"/>
              <w:divBdr>
                <w:top w:val="none" w:sz="0" w:space="0" w:color="auto"/>
                <w:left w:val="none" w:sz="0" w:space="0" w:color="auto"/>
                <w:bottom w:val="none" w:sz="0" w:space="0" w:color="auto"/>
                <w:right w:val="none" w:sz="0" w:space="0" w:color="auto"/>
              </w:divBdr>
            </w:div>
            <w:div w:id="655303773">
              <w:marLeft w:val="0"/>
              <w:marRight w:val="0"/>
              <w:marTop w:val="0"/>
              <w:marBottom w:val="0"/>
              <w:divBdr>
                <w:top w:val="none" w:sz="0" w:space="0" w:color="auto"/>
                <w:left w:val="none" w:sz="0" w:space="0" w:color="auto"/>
                <w:bottom w:val="none" w:sz="0" w:space="0" w:color="auto"/>
                <w:right w:val="none" w:sz="0" w:space="0" w:color="auto"/>
              </w:divBdr>
            </w:div>
            <w:div w:id="330842360">
              <w:marLeft w:val="0"/>
              <w:marRight w:val="0"/>
              <w:marTop w:val="0"/>
              <w:marBottom w:val="0"/>
              <w:divBdr>
                <w:top w:val="none" w:sz="0" w:space="0" w:color="auto"/>
                <w:left w:val="none" w:sz="0" w:space="0" w:color="auto"/>
                <w:bottom w:val="none" w:sz="0" w:space="0" w:color="auto"/>
                <w:right w:val="none" w:sz="0" w:space="0" w:color="auto"/>
              </w:divBdr>
            </w:div>
            <w:div w:id="126558192">
              <w:marLeft w:val="0"/>
              <w:marRight w:val="0"/>
              <w:marTop w:val="0"/>
              <w:marBottom w:val="0"/>
              <w:divBdr>
                <w:top w:val="none" w:sz="0" w:space="0" w:color="auto"/>
                <w:left w:val="none" w:sz="0" w:space="0" w:color="auto"/>
                <w:bottom w:val="none" w:sz="0" w:space="0" w:color="auto"/>
                <w:right w:val="none" w:sz="0" w:space="0" w:color="auto"/>
              </w:divBdr>
            </w:div>
            <w:div w:id="1539119171">
              <w:marLeft w:val="0"/>
              <w:marRight w:val="0"/>
              <w:marTop w:val="0"/>
              <w:marBottom w:val="0"/>
              <w:divBdr>
                <w:top w:val="none" w:sz="0" w:space="0" w:color="auto"/>
                <w:left w:val="none" w:sz="0" w:space="0" w:color="auto"/>
                <w:bottom w:val="none" w:sz="0" w:space="0" w:color="auto"/>
                <w:right w:val="none" w:sz="0" w:space="0" w:color="auto"/>
              </w:divBdr>
            </w:div>
            <w:div w:id="1609970218">
              <w:marLeft w:val="0"/>
              <w:marRight w:val="0"/>
              <w:marTop w:val="0"/>
              <w:marBottom w:val="0"/>
              <w:divBdr>
                <w:top w:val="none" w:sz="0" w:space="0" w:color="auto"/>
                <w:left w:val="none" w:sz="0" w:space="0" w:color="auto"/>
                <w:bottom w:val="none" w:sz="0" w:space="0" w:color="auto"/>
                <w:right w:val="none" w:sz="0" w:space="0" w:color="auto"/>
              </w:divBdr>
            </w:div>
            <w:div w:id="238104460">
              <w:marLeft w:val="0"/>
              <w:marRight w:val="0"/>
              <w:marTop w:val="0"/>
              <w:marBottom w:val="0"/>
              <w:divBdr>
                <w:top w:val="none" w:sz="0" w:space="0" w:color="auto"/>
                <w:left w:val="none" w:sz="0" w:space="0" w:color="auto"/>
                <w:bottom w:val="none" w:sz="0" w:space="0" w:color="auto"/>
                <w:right w:val="none" w:sz="0" w:space="0" w:color="auto"/>
              </w:divBdr>
            </w:div>
            <w:div w:id="436290722">
              <w:marLeft w:val="0"/>
              <w:marRight w:val="0"/>
              <w:marTop w:val="0"/>
              <w:marBottom w:val="0"/>
              <w:divBdr>
                <w:top w:val="none" w:sz="0" w:space="0" w:color="auto"/>
                <w:left w:val="none" w:sz="0" w:space="0" w:color="auto"/>
                <w:bottom w:val="none" w:sz="0" w:space="0" w:color="auto"/>
                <w:right w:val="none" w:sz="0" w:space="0" w:color="auto"/>
              </w:divBdr>
            </w:div>
            <w:div w:id="519511408">
              <w:marLeft w:val="0"/>
              <w:marRight w:val="0"/>
              <w:marTop w:val="0"/>
              <w:marBottom w:val="0"/>
              <w:divBdr>
                <w:top w:val="none" w:sz="0" w:space="0" w:color="auto"/>
                <w:left w:val="none" w:sz="0" w:space="0" w:color="auto"/>
                <w:bottom w:val="none" w:sz="0" w:space="0" w:color="auto"/>
                <w:right w:val="none" w:sz="0" w:space="0" w:color="auto"/>
              </w:divBdr>
            </w:div>
            <w:div w:id="1788505709">
              <w:marLeft w:val="0"/>
              <w:marRight w:val="0"/>
              <w:marTop w:val="0"/>
              <w:marBottom w:val="0"/>
              <w:divBdr>
                <w:top w:val="none" w:sz="0" w:space="0" w:color="auto"/>
                <w:left w:val="none" w:sz="0" w:space="0" w:color="auto"/>
                <w:bottom w:val="none" w:sz="0" w:space="0" w:color="auto"/>
                <w:right w:val="none" w:sz="0" w:space="0" w:color="auto"/>
              </w:divBdr>
            </w:div>
            <w:div w:id="2023556099">
              <w:marLeft w:val="0"/>
              <w:marRight w:val="0"/>
              <w:marTop w:val="0"/>
              <w:marBottom w:val="0"/>
              <w:divBdr>
                <w:top w:val="none" w:sz="0" w:space="0" w:color="auto"/>
                <w:left w:val="none" w:sz="0" w:space="0" w:color="auto"/>
                <w:bottom w:val="none" w:sz="0" w:space="0" w:color="auto"/>
                <w:right w:val="none" w:sz="0" w:space="0" w:color="auto"/>
              </w:divBdr>
            </w:div>
            <w:div w:id="1980454532">
              <w:marLeft w:val="0"/>
              <w:marRight w:val="0"/>
              <w:marTop w:val="0"/>
              <w:marBottom w:val="0"/>
              <w:divBdr>
                <w:top w:val="none" w:sz="0" w:space="0" w:color="auto"/>
                <w:left w:val="none" w:sz="0" w:space="0" w:color="auto"/>
                <w:bottom w:val="none" w:sz="0" w:space="0" w:color="auto"/>
                <w:right w:val="none" w:sz="0" w:space="0" w:color="auto"/>
              </w:divBdr>
            </w:div>
            <w:div w:id="408772439">
              <w:marLeft w:val="0"/>
              <w:marRight w:val="0"/>
              <w:marTop w:val="0"/>
              <w:marBottom w:val="0"/>
              <w:divBdr>
                <w:top w:val="none" w:sz="0" w:space="0" w:color="auto"/>
                <w:left w:val="none" w:sz="0" w:space="0" w:color="auto"/>
                <w:bottom w:val="none" w:sz="0" w:space="0" w:color="auto"/>
                <w:right w:val="none" w:sz="0" w:space="0" w:color="auto"/>
              </w:divBdr>
            </w:div>
            <w:div w:id="814613139">
              <w:marLeft w:val="0"/>
              <w:marRight w:val="0"/>
              <w:marTop w:val="0"/>
              <w:marBottom w:val="0"/>
              <w:divBdr>
                <w:top w:val="none" w:sz="0" w:space="0" w:color="auto"/>
                <w:left w:val="none" w:sz="0" w:space="0" w:color="auto"/>
                <w:bottom w:val="none" w:sz="0" w:space="0" w:color="auto"/>
                <w:right w:val="none" w:sz="0" w:space="0" w:color="auto"/>
              </w:divBdr>
            </w:div>
            <w:div w:id="1157763296">
              <w:marLeft w:val="0"/>
              <w:marRight w:val="0"/>
              <w:marTop w:val="0"/>
              <w:marBottom w:val="0"/>
              <w:divBdr>
                <w:top w:val="none" w:sz="0" w:space="0" w:color="auto"/>
                <w:left w:val="none" w:sz="0" w:space="0" w:color="auto"/>
                <w:bottom w:val="none" w:sz="0" w:space="0" w:color="auto"/>
                <w:right w:val="none" w:sz="0" w:space="0" w:color="auto"/>
              </w:divBdr>
            </w:div>
            <w:div w:id="1735198241">
              <w:marLeft w:val="0"/>
              <w:marRight w:val="0"/>
              <w:marTop w:val="0"/>
              <w:marBottom w:val="0"/>
              <w:divBdr>
                <w:top w:val="none" w:sz="0" w:space="0" w:color="auto"/>
                <w:left w:val="none" w:sz="0" w:space="0" w:color="auto"/>
                <w:bottom w:val="none" w:sz="0" w:space="0" w:color="auto"/>
                <w:right w:val="none" w:sz="0" w:space="0" w:color="auto"/>
              </w:divBdr>
            </w:div>
            <w:div w:id="686374106">
              <w:marLeft w:val="0"/>
              <w:marRight w:val="0"/>
              <w:marTop w:val="0"/>
              <w:marBottom w:val="0"/>
              <w:divBdr>
                <w:top w:val="none" w:sz="0" w:space="0" w:color="auto"/>
                <w:left w:val="none" w:sz="0" w:space="0" w:color="auto"/>
                <w:bottom w:val="none" w:sz="0" w:space="0" w:color="auto"/>
                <w:right w:val="none" w:sz="0" w:space="0" w:color="auto"/>
              </w:divBdr>
            </w:div>
            <w:div w:id="602491449">
              <w:marLeft w:val="0"/>
              <w:marRight w:val="0"/>
              <w:marTop w:val="0"/>
              <w:marBottom w:val="0"/>
              <w:divBdr>
                <w:top w:val="none" w:sz="0" w:space="0" w:color="auto"/>
                <w:left w:val="none" w:sz="0" w:space="0" w:color="auto"/>
                <w:bottom w:val="none" w:sz="0" w:space="0" w:color="auto"/>
                <w:right w:val="none" w:sz="0" w:space="0" w:color="auto"/>
              </w:divBdr>
            </w:div>
            <w:div w:id="405877890">
              <w:marLeft w:val="0"/>
              <w:marRight w:val="0"/>
              <w:marTop w:val="0"/>
              <w:marBottom w:val="0"/>
              <w:divBdr>
                <w:top w:val="none" w:sz="0" w:space="0" w:color="auto"/>
                <w:left w:val="none" w:sz="0" w:space="0" w:color="auto"/>
                <w:bottom w:val="none" w:sz="0" w:space="0" w:color="auto"/>
                <w:right w:val="none" w:sz="0" w:space="0" w:color="auto"/>
              </w:divBdr>
            </w:div>
            <w:div w:id="2077892775">
              <w:marLeft w:val="0"/>
              <w:marRight w:val="0"/>
              <w:marTop w:val="0"/>
              <w:marBottom w:val="0"/>
              <w:divBdr>
                <w:top w:val="none" w:sz="0" w:space="0" w:color="auto"/>
                <w:left w:val="none" w:sz="0" w:space="0" w:color="auto"/>
                <w:bottom w:val="none" w:sz="0" w:space="0" w:color="auto"/>
                <w:right w:val="none" w:sz="0" w:space="0" w:color="auto"/>
              </w:divBdr>
            </w:div>
            <w:div w:id="1076056167">
              <w:marLeft w:val="0"/>
              <w:marRight w:val="0"/>
              <w:marTop w:val="0"/>
              <w:marBottom w:val="0"/>
              <w:divBdr>
                <w:top w:val="none" w:sz="0" w:space="0" w:color="auto"/>
                <w:left w:val="none" w:sz="0" w:space="0" w:color="auto"/>
                <w:bottom w:val="none" w:sz="0" w:space="0" w:color="auto"/>
                <w:right w:val="none" w:sz="0" w:space="0" w:color="auto"/>
              </w:divBdr>
            </w:div>
            <w:div w:id="239950152">
              <w:marLeft w:val="0"/>
              <w:marRight w:val="0"/>
              <w:marTop w:val="0"/>
              <w:marBottom w:val="0"/>
              <w:divBdr>
                <w:top w:val="none" w:sz="0" w:space="0" w:color="auto"/>
                <w:left w:val="none" w:sz="0" w:space="0" w:color="auto"/>
                <w:bottom w:val="none" w:sz="0" w:space="0" w:color="auto"/>
                <w:right w:val="none" w:sz="0" w:space="0" w:color="auto"/>
              </w:divBdr>
            </w:div>
            <w:div w:id="961691385">
              <w:marLeft w:val="0"/>
              <w:marRight w:val="0"/>
              <w:marTop w:val="0"/>
              <w:marBottom w:val="0"/>
              <w:divBdr>
                <w:top w:val="none" w:sz="0" w:space="0" w:color="auto"/>
                <w:left w:val="none" w:sz="0" w:space="0" w:color="auto"/>
                <w:bottom w:val="none" w:sz="0" w:space="0" w:color="auto"/>
                <w:right w:val="none" w:sz="0" w:space="0" w:color="auto"/>
              </w:divBdr>
            </w:div>
            <w:div w:id="1739014467">
              <w:marLeft w:val="0"/>
              <w:marRight w:val="0"/>
              <w:marTop w:val="0"/>
              <w:marBottom w:val="0"/>
              <w:divBdr>
                <w:top w:val="none" w:sz="0" w:space="0" w:color="auto"/>
                <w:left w:val="none" w:sz="0" w:space="0" w:color="auto"/>
                <w:bottom w:val="none" w:sz="0" w:space="0" w:color="auto"/>
                <w:right w:val="none" w:sz="0" w:space="0" w:color="auto"/>
              </w:divBdr>
            </w:div>
            <w:div w:id="911162514">
              <w:marLeft w:val="0"/>
              <w:marRight w:val="0"/>
              <w:marTop w:val="0"/>
              <w:marBottom w:val="0"/>
              <w:divBdr>
                <w:top w:val="none" w:sz="0" w:space="0" w:color="auto"/>
                <w:left w:val="none" w:sz="0" w:space="0" w:color="auto"/>
                <w:bottom w:val="none" w:sz="0" w:space="0" w:color="auto"/>
                <w:right w:val="none" w:sz="0" w:space="0" w:color="auto"/>
              </w:divBdr>
            </w:div>
            <w:div w:id="951941583">
              <w:marLeft w:val="0"/>
              <w:marRight w:val="0"/>
              <w:marTop w:val="0"/>
              <w:marBottom w:val="0"/>
              <w:divBdr>
                <w:top w:val="none" w:sz="0" w:space="0" w:color="auto"/>
                <w:left w:val="none" w:sz="0" w:space="0" w:color="auto"/>
                <w:bottom w:val="none" w:sz="0" w:space="0" w:color="auto"/>
                <w:right w:val="none" w:sz="0" w:space="0" w:color="auto"/>
              </w:divBdr>
            </w:div>
            <w:div w:id="794445346">
              <w:marLeft w:val="0"/>
              <w:marRight w:val="0"/>
              <w:marTop w:val="0"/>
              <w:marBottom w:val="0"/>
              <w:divBdr>
                <w:top w:val="none" w:sz="0" w:space="0" w:color="auto"/>
                <w:left w:val="none" w:sz="0" w:space="0" w:color="auto"/>
                <w:bottom w:val="none" w:sz="0" w:space="0" w:color="auto"/>
                <w:right w:val="none" w:sz="0" w:space="0" w:color="auto"/>
              </w:divBdr>
            </w:div>
            <w:div w:id="740755751">
              <w:marLeft w:val="0"/>
              <w:marRight w:val="0"/>
              <w:marTop w:val="0"/>
              <w:marBottom w:val="0"/>
              <w:divBdr>
                <w:top w:val="none" w:sz="0" w:space="0" w:color="auto"/>
                <w:left w:val="none" w:sz="0" w:space="0" w:color="auto"/>
                <w:bottom w:val="none" w:sz="0" w:space="0" w:color="auto"/>
                <w:right w:val="none" w:sz="0" w:space="0" w:color="auto"/>
              </w:divBdr>
            </w:div>
            <w:div w:id="70637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5801</Words>
  <Characters>33068</Characters>
  <Application>Microsoft Office Word</Application>
  <DocSecurity>0</DocSecurity>
  <Lines>275</Lines>
  <Paragraphs>77</Paragraphs>
  <ScaleCrop>false</ScaleCrop>
  <Company>WWL Corp.</Company>
  <LinksUpToDate>false</LinksUpToDate>
  <CharactersWithSpaces>38792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2011-12-05T10:59:00Z</dcterms:created>
  <dcterms:modified xsi:type="dcterms:W3CDTF">2011-12-05T10:59:00Z</dcterms:modified>
</cp:coreProperties>
</file>