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 Общие сведения об образовательном учреждении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Полное наименование образовательного учреждения в соответствии с Уставом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Муниципальное образовательное учреждение средняя общеобразовательная школа №13.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Юридический адрес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141070 Московская область, г. Королев, ул. Терешковой, д.7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Фактический адрес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141070 Московская область, г. Королев, ул. Терешковой, д.7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511 – 56 – 75 (директор), 511 – 83 – 82 (секретариат).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Факс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нет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fldChar w:fldCharType="begin"/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instrText xml:space="preserve"> 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instrText>HYPERLINK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instrText xml:space="preserve"> "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instrText>mailto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instrText>: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instrText>tereshkovoi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instrText>713@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instrText>mail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instrText>.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instrText>ru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instrText xml:space="preserve">" </w:instrTex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fldChar w:fldCharType="separate"/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tereshkovoi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713@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mail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  <w:proofErr w:type="spellEnd"/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fldChar w:fldCharType="end"/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</w:t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"mhtml:file://C:\\Users\\Ynemin\\AppData\\Local\\Temp\\Rar$DIa0.244\\8764.mht!file:///C:\\Documents%20and%20Settings\\Нина\\Рабочий%20стол\\Школа%20%20№13\\сайта%20http:\\edu.of.ru\\teresh13" </w:instrText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сайта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http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://</w:t>
      </w:r>
      <w:proofErr w:type="spellStart"/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edu</w:t>
      </w:r>
      <w:proofErr w:type="spellEnd"/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of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  <w:proofErr w:type="spellEnd"/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/</w:t>
      </w:r>
      <w:proofErr w:type="spellStart"/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teresh</w:t>
      </w:r>
      <w:proofErr w:type="spellEnd"/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13</w:t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Ирина Ивановна Сухова, ветеран труда, Отличник народного образования.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Имеющаяся  действующая  лицензия на образовательную деятельность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5"/>
        <w:gridCol w:w="1478"/>
        <w:gridCol w:w="1485"/>
        <w:gridCol w:w="1552"/>
        <w:gridCol w:w="2122"/>
      </w:tblGrid>
      <w:tr w:rsidR="00D56B2C" w:rsidRPr="00D56B2C" w:rsidTr="00D56B2C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Реализуемые образовательные программы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Серия, №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окончания действия лицензии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 выдана</w:t>
            </w:r>
          </w:p>
        </w:tc>
      </w:tr>
      <w:tr w:rsidR="00D56B2C" w:rsidRPr="00D56B2C" w:rsidTr="00D56B2C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Начальное общее образование</w:t>
            </w:r>
          </w:p>
          <w:p w:rsidR="00D56B2C" w:rsidRPr="00D56B2C" w:rsidRDefault="00D56B2C" w:rsidP="00D56B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общее образование</w:t>
            </w:r>
          </w:p>
          <w:p w:rsidR="00D56B2C" w:rsidRPr="00D56B2C" w:rsidRDefault="00D56B2C" w:rsidP="00D56B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Среднее (полное) общее </w:t>
            </w: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  <w:p w:rsidR="00D56B2C" w:rsidRPr="00D56B2C" w:rsidRDefault="00D56B2C" w:rsidP="00D56B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Программы следующих направленностей: технической, эколого-биологической, гармоническое развитие детей дошкольного возраста, спортивно-физкультурной, культурологической, расширенное изучение отдельных предметов, углубленное изучение отдельных предметов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серия А</w:t>
            </w:r>
          </w:p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189219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30.11.</w:t>
            </w:r>
          </w:p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2005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2005 г</w:t>
              </w:r>
            </w:smartTag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30.11.</w:t>
            </w:r>
          </w:p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2010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Министерством образования Московской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На 01.12.2006 в школе обучается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703 человека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Количество обучающихся на одного учителя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18 человек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Соотношение педагогического персонала и управленческого персонала (администрации учреждения)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 / 6,4 ( 7 администраторов на 45 человек педагогического персонала)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Расходы бюджета учреждения на одного ученика в год (данные за последние три года) </w:t>
      </w:r>
      <w:smartTag w:uri="urn:schemas-microsoft-com:office:smarttags" w:element="metricconverter">
        <w:smartTagPr>
          <w:attr w:name="ProductID" w:val="2004 г"/>
        </w:smartTagPr>
        <w:r w:rsidRPr="00D56B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2004 г</w:t>
        </w:r>
      </w:smartTag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– 3758,12 рублей; </w:t>
      </w:r>
      <w:smartTag w:uri="urn:schemas-microsoft-com:office:smarttags" w:element="metricconverter">
        <w:smartTagPr>
          <w:attr w:name="ProductID" w:val="2005 г"/>
        </w:smartTagPr>
        <w:r w:rsidRPr="00D56B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2005 г</w:t>
        </w:r>
      </w:smartTag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– 4914,62 рублей; </w:t>
      </w:r>
      <w:smartTag w:uri="urn:schemas-microsoft-com:office:smarttags" w:element="metricconverter">
        <w:smartTagPr>
          <w:attr w:name="ProductID" w:val="2006 г"/>
        </w:smartTagPr>
        <w:r w:rsidRPr="00D56B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2006 г</w:t>
        </w:r>
      </w:smartTag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 – 10972,49 рублей.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 Доля доходов учреждения от предпринимательской и иной, приносящей доход деятельности в бюджете учреждения (данные за последние три года)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Обеспеченность учебными площадями (кв.м. на одного обучающегося) </w:t>
      </w:r>
      <w:smartTag w:uri="urn:schemas-microsoft-com:office:smarttags" w:element="metricconverter">
        <w:smartTagPr>
          <w:attr w:name="ProductID" w:val="2,1 м2"/>
        </w:smartTagPr>
        <w:r w:rsidRPr="00D56B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2,1 м</w:t>
        </w:r>
        <w:r w:rsidRPr="00D56B2C">
          <w:rPr>
            <w:rFonts w:ascii="Times New Roman" w:eastAsia="Times New Roman" w:hAnsi="Times New Roman" w:cs="Times New Roman"/>
            <w:sz w:val="28"/>
            <w:szCs w:val="28"/>
            <w:u w:val="single"/>
            <w:vertAlign w:val="superscript"/>
            <w:lang w:eastAsia="ru-RU"/>
          </w:rPr>
          <w:t>2</w:t>
        </w:r>
      </w:smartTag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 xml:space="preserve">  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Организация образовательного процесса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Контингент обучающихся и его структура в 2006 – 2007 учебном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0"/>
        <w:gridCol w:w="1788"/>
        <w:gridCol w:w="1788"/>
        <w:gridCol w:w="1788"/>
        <w:gridCol w:w="1658"/>
      </w:tblGrid>
      <w:tr w:rsidR="00D56B2C" w:rsidRPr="00D56B2C" w:rsidTr="00D56B2C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 (начальное образование)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 (основное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 (среднее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образование)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ОУ</w:t>
            </w:r>
          </w:p>
        </w:tc>
      </w:tr>
      <w:tr w:rsidR="00D56B2C" w:rsidRPr="00D56B2C" w:rsidTr="00D56B2C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количество классов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D56B2C" w:rsidRPr="00D56B2C" w:rsidTr="00D56B2C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общеобразовательных классов / средняя наполняемость классов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/ 25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/ 27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/ 23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/ 25</w:t>
            </w:r>
          </w:p>
        </w:tc>
      </w:tr>
      <w:tr w:rsidR="00D56B2C" w:rsidRPr="00D56B2C" w:rsidTr="00D56B2C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классов с углубленным изучением отдельных предметов / средняя наполняемость классов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специальных (коррекционных) классов / средняя наполняемость классов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обучающихся по программам специальных (коррекционных) ОУ </w:t>
            </w:r>
          </w:p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обучающихся по программам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специальных (коррекционных) ОУ </w:t>
            </w:r>
          </w:p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VIII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классов во вторую смену / средняя наполняемость классов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/ 25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/ 27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/ 26</w:t>
            </w:r>
          </w:p>
        </w:tc>
      </w:tr>
      <w:tr w:rsidR="00D56B2C" w:rsidRPr="00D56B2C" w:rsidTr="00D56B2C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классов компенсирующего обучения / средняя наполняемость классов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Профили обучения (указываются имеющиеся в образовательном учреждении профили):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1"/>
        <w:gridCol w:w="5301"/>
      </w:tblGrid>
      <w:tr w:rsidR="00D56B2C" w:rsidRPr="00D56B2C" w:rsidTr="00D56B2C"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Профиль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классов (групп)</w:t>
            </w:r>
          </w:p>
        </w:tc>
      </w:tr>
      <w:tr w:rsidR="00D56B2C" w:rsidRPr="00D56B2C" w:rsidTr="00D56B2C"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Универсальный профиль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класса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Условия комплектования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2127"/>
        <w:gridCol w:w="2127"/>
        <w:gridCol w:w="1855"/>
        <w:gridCol w:w="2124"/>
      </w:tblGrid>
      <w:tr w:rsidR="00D56B2C" w:rsidRPr="00D56B2C" w:rsidTr="00D56B2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1-е классы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5-е классы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8-е классы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10-е классы</w:t>
            </w:r>
          </w:p>
        </w:tc>
      </w:tr>
      <w:tr w:rsidR="00D56B2C" w:rsidRPr="00D56B2C" w:rsidTr="00D56B2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микрорайону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D56B2C" w:rsidRPr="00D56B2C" w:rsidTr="00D56B2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городу</w:t>
            </w:r>
          </w:p>
        </w:tc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Да, при наличии мест</w:t>
            </w:r>
          </w:p>
        </w:tc>
      </w:tr>
      <w:tr w:rsidR="00D56B2C" w:rsidRPr="00D56B2C" w:rsidTr="00D56B2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Регистрация РФ, место проживания </w:t>
            </w:r>
          </w:p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Королев</w:t>
            </w:r>
          </w:p>
        </w:tc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Да, при наличии мест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4"/>
        <w:gridCol w:w="1380"/>
        <w:gridCol w:w="1425"/>
        <w:gridCol w:w="2130"/>
        <w:gridCol w:w="2133"/>
      </w:tblGrid>
      <w:tr w:rsidR="00D56B2C" w:rsidRPr="00D56B2C" w:rsidTr="00D56B2C">
        <w:tc>
          <w:tcPr>
            <w:tcW w:w="3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Обучение в школе детей из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других микрорайонов (округов)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от общего числа обучающихся</w:t>
            </w:r>
          </w:p>
        </w:tc>
      </w:tr>
      <w:tr w:rsidR="00D56B2C" w:rsidRPr="00D56B2C" w:rsidTr="00D56B2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2005-2006 уч. год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2006-2007 уч. год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2005-2006 уч.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2006-2007 уч. год</w:t>
            </w:r>
          </w:p>
        </w:tc>
      </w:tr>
      <w:tr w:rsidR="00D56B2C" w:rsidRPr="00D56B2C" w:rsidTr="00D56B2C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 чел.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32%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35%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Иные формы освоения образовательных программ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2650"/>
        <w:gridCol w:w="2651"/>
        <w:gridCol w:w="2651"/>
      </w:tblGrid>
      <w:tr w:rsidR="00D56B2C" w:rsidRPr="00D56B2C" w:rsidTr="00D56B2C"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освоения образовательной программы</w:t>
            </w:r>
          </w:p>
        </w:tc>
        <w:tc>
          <w:tcPr>
            <w:tcW w:w="7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обучающихся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2003 - 2004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2004 - 2005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2005 - 2006</w:t>
            </w:r>
          </w:p>
        </w:tc>
      </w:tr>
      <w:tr w:rsidR="00D56B2C" w:rsidRPr="00D56B2C" w:rsidTr="00D56B2C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семейное образование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человек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экстернат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обучение по индивидуальному учебному плану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человека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2.5. Реализуемые программы по учебным предметам, помимо типовых: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начальной школе</w:t>
      </w:r>
    </w:p>
    <w:tbl>
      <w:tblPr>
        <w:tblW w:w="1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5"/>
        <w:gridCol w:w="5973"/>
      </w:tblGrid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Под редакцией </w:t>
            </w:r>
          </w:p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Н.Ф. Виноградовой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УМК «Начальная школа 21 века»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 Л.Е. Журова и др.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«Грамота»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Л.А. Ефросинина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«Литературное чтение»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С.В. Иванов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«Русский язык»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В.Н. Рудницкая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«Математика»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 Н.Ф. Виноградова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«Окружающий мир»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 В.Д. Симоненко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«Технология»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Под редакцией Р.Г. Чураковой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УМК «Перспективная начальная школа»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Чекин А.Л., Юдина Е.П., Булычева Н.К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«Математика»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Агаркова Н.Г., Каленчук М.Л., Агарков Ю.А.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«Обучение грамоте»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 Чуракова Н.А., Каленчук М.Л. 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«Русский язык»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2.4. Чуракова Н.А., Малаховская О.В. 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«Литературное чтение»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2.5. Трафимова Г.В., Федотова О.Н. 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«Окружающий мир»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 Гринева А.А., Кузнецова И.Л. Проснякова Т.Н.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«Технология»</w:t>
            </w:r>
          </w:p>
        </w:tc>
      </w:tr>
      <w:tr w:rsidR="00D56B2C" w:rsidRPr="00D56B2C" w:rsidTr="00D56B2C"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 Бененсон  Е.Л.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«Информатика»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основной школе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6"/>
        <w:gridCol w:w="6876"/>
      </w:tblGrid>
      <w:tr w:rsidR="00D56B2C" w:rsidRPr="00D56B2C" w:rsidTr="00D56B2C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</w:tr>
      <w:tr w:rsidR="00D56B2C" w:rsidRPr="00D56B2C" w:rsidTr="00D56B2C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Л.В. Бурнос, М.Г. Туриева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«Избранные вопросы математики»</w:t>
            </w:r>
          </w:p>
        </w:tc>
      </w:tr>
      <w:tr w:rsidR="00D56B2C" w:rsidRPr="00D56B2C" w:rsidTr="00D56B2C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Квасова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«Текст как речевое произведение»</w:t>
            </w:r>
          </w:p>
        </w:tc>
      </w:tr>
      <w:tr w:rsidR="00D56B2C" w:rsidRPr="00D56B2C" w:rsidTr="00D56B2C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Роганова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 неорганических веществ»</w:t>
            </w:r>
          </w:p>
        </w:tc>
      </w:tr>
      <w:tr w:rsidR="00D56B2C" w:rsidRPr="00D56B2C" w:rsidTr="00D56B2C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И.С. Мартынова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«Город» предметный курс по немецкому языку</w:t>
            </w:r>
          </w:p>
        </w:tc>
      </w:tr>
      <w:tr w:rsidR="00D56B2C" w:rsidRPr="00D56B2C" w:rsidTr="00D56B2C"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Г.А. Машина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«Твоя профессиональная карьера»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2.6. Мероприятия, реализуемые учреждением по подготовке детей к школе, обеспечению преемственности дошкольного и школьного образования (перечислить) </w:t>
      </w:r>
    </w:p>
    <w:p w:rsidR="00D56B2C" w:rsidRPr="00D56B2C" w:rsidRDefault="00D56B2C" w:rsidP="00D56B2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Организация групп дошкольной подготовки (функционируют 12 лет)</w:t>
      </w:r>
    </w:p>
    <w:p w:rsidR="00D56B2C" w:rsidRPr="00D56B2C" w:rsidRDefault="00D56B2C" w:rsidP="00D56B2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Выступление учителей начальных классов на собраниях для родителей будущих первоклассников</w:t>
      </w:r>
    </w:p>
    <w:p w:rsidR="00D56B2C" w:rsidRPr="00D56B2C" w:rsidRDefault="00D56B2C" w:rsidP="00D56B2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Организация и проведение экскурсий по школе для дошкольников и родителей будущих первоклассников</w:t>
      </w:r>
    </w:p>
    <w:p w:rsidR="00D56B2C" w:rsidRPr="00D56B2C" w:rsidRDefault="00D56B2C" w:rsidP="00D56B2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Комплектование первых классов на базе групп дошкольной подготовки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 Качество обучения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Качество обучения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  <w:gridCol w:w="2032"/>
        <w:gridCol w:w="2032"/>
        <w:gridCol w:w="2033"/>
      </w:tblGrid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2003-2004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2004-2005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2005-2006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учащихся 4-х классов, переведенных в 5-е классы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4-х классов, подтвердивших отметки «5»и «4» по итогам обучения в 5-м классе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уч-ся, оставленных на повторное обучение по причине неуспеваемости в начальной школе</w:t>
            </w:r>
          </w:p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- -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- -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основной школы, получивших аттестаты об основном общем образовании без «3»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уч-ся, оставленных на повторное обучение по причине неуспеваемости в основной школе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11-х классов, награжденных золотыми и серебряными медалями</w:t>
            </w:r>
          </w:p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уч-ся в возрасте до 15 лет, отчисленных из образовательного учреждения до получения основного общего образования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 по согласию родителей и местного органа управления образованием (ст.19, п.6 Закона РФ «Об образовании»)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решению органа управления образовательного учреждения (ст.19, п.7 Закона РФ «Об образовании»)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выпускников 9-х классов </w:t>
            </w:r>
            <w:r w:rsidRPr="00D56B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фактически поступивших </w:t>
            </w: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10-й класс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в ССУЗ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в УНПО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- -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- -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11-х классов поступивших в ССУЗы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11-х классов поступивших в ВУЗы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83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Доля обучающихся – победителей и призеров предметных олимпиад (данные за последние три года, по годам):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международных и всероссийских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  <w:gridCol w:w="2032"/>
        <w:gridCol w:w="2032"/>
        <w:gridCol w:w="2033"/>
      </w:tblGrid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2003-2004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2004-2005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2005-2006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космическая олимпиада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0,001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областных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  <w:gridCol w:w="2032"/>
        <w:gridCol w:w="2032"/>
        <w:gridCol w:w="2033"/>
      </w:tblGrid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2003-2004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2004-2005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2005-2006</w:t>
            </w:r>
          </w:p>
        </w:tc>
      </w:tr>
      <w:tr w:rsidR="00D56B2C" w:rsidRPr="00D56B2C" w:rsidTr="00D56B2C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Областные предметные олимпиады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Доля учащихся – стипендиатов губернатора Московской области и Главы муниципального образования (за последние три года)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2650"/>
        <w:gridCol w:w="2651"/>
        <w:gridCol w:w="2651"/>
      </w:tblGrid>
      <w:tr w:rsidR="00D56B2C" w:rsidRPr="00D56B2C" w:rsidTr="00D56B2C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2003 –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2004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2004 –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2005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2005 –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2006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56B2C" w:rsidRPr="00D56B2C" w:rsidTr="00D56B2C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Стипендия Губернатора Московской обл.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0,001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3.4. Сведения об участии выпускников в ЕГЭ за два предшествующих учебных года.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2"/>
        <w:gridCol w:w="2093"/>
        <w:gridCol w:w="2094"/>
        <w:gridCol w:w="2094"/>
        <w:gridCol w:w="2094"/>
      </w:tblGrid>
      <w:tr w:rsidR="00D56B2C" w:rsidRPr="00D56B2C" w:rsidTr="00D56B2C"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Предметы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 – 2005 уч. год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 – 2006 уч. год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участвовавших (в общей численности выпускников)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положительно справившихся (в общей численности выпускников)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участвовавших (в общей численности выпускников)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положительно справившихся (в общей численности выпускников)</w:t>
            </w: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Физика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России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Математика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Химия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Биология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1,5%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</w:tr>
    </w:tbl>
    <w:p w:rsidR="00D56B2C" w:rsidRPr="00D56B2C" w:rsidRDefault="00D56B2C" w:rsidP="00D56B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Охват учащихся школы дополнительными платными образовательными услугами (%)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дополнительные платные образовательные услуги школа не оказывает</w:t>
      </w:r>
    </w:p>
    <w:p w:rsidR="00D56B2C" w:rsidRPr="00D56B2C" w:rsidRDefault="00D56B2C" w:rsidP="00D56B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4. Воспитание и дополнительное образование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Доля обучающихся – победителей и призеров творческих конкурсов (данные за последние три года, по годам):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2650"/>
        <w:gridCol w:w="2651"/>
        <w:gridCol w:w="2651"/>
      </w:tblGrid>
      <w:tr w:rsidR="00D56B2C" w:rsidRPr="00D56B2C" w:rsidTr="00D56B2C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2003 –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2004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2004 –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2005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2005 –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2006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56B2C" w:rsidRPr="00D56B2C" w:rsidTr="00D56B2C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 – победителей и призеров творческих конкурсов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Участие творческих коллективов (объединений) обучающихся образовательного учреждения в конкурсах в течение трех последних лет: :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студия бального танца «Отрадное» - 4 человека; Образцовый вокальный коллектив «Цветы России» - 2 человека; Детская школа искусств – 3 человека; танцевальный коллектив «Парнас» - 1 человек; Муниципальная хоровая школа «Подлипки» - 16 человек;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1 человек на Чемпионате Мира по бальным танцам среди любителей-медалистов в категории Открытый класс (до 16 лет) занял 3 место. 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Доля обучающихся – победителей и призеров спортивных соревнований (данные за последние три года, по годам): 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обучающихся, показавших высокие результаты в областных, всероссийских и международных спортивных соревнованиях в течение трех последних лет: сборная команда г. Королева по флорболу – 7 человек; сборная команда девушек г. Королева по волейболу – 1 человек; школа карате «Железный дровосек» (рукопашный бой) – 2 человека; сборная команда юношей спортивного клуба «Вымпел» по хоккею с мячом  – 3 человека и девушек – 2 человека;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 человек в составе сборной команды г. Королева по флорболу стал чемпионом мира среди юниоров. 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Доля обучающихся, занимающихся в кружках и секциях (данные за последние три года, по годам):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8576"/>
      </w:tblGrid>
      <w:tr w:rsidR="00D56B2C" w:rsidRPr="00D56B2C" w:rsidTr="00D56B2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8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обучающихся, занимающихся в кружках и секциях, от общего количества обучающихся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6B2C" w:rsidRPr="00D56B2C" w:rsidTr="00D56B2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 – 2004</w:t>
            </w:r>
          </w:p>
        </w:tc>
        <w:tc>
          <w:tcPr>
            <w:tcW w:w="8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69%</w:t>
            </w:r>
          </w:p>
        </w:tc>
      </w:tr>
      <w:tr w:rsidR="00D56B2C" w:rsidRPr="00D56B2C" w:rsidTr="00D56B2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 – 2005</w:t>
            </w:r>
          </w:p>
        </w:tc>
        <w:tc>
          <w:tcPr>
            <w:tcW w:w="8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73%</w:t>
            </w:r>
          </w:p>
        </w:tc>
      </w:tr>
      <w:tr w:rsidR="00D56B2C" w:rsidRPr="00D56B2C" w:rsidTr="00D56B2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 – 2006</w:t>
            </w:r>
          </w:p>
        </w:tc>
        <w:tc>
          <w:tcPr>
            <w:tcW w:w="8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77%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C7E058D" wp14:editId="59A7B150">
            <wp:extent cx="6350635" cy="16078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63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Доля обучающихся образовательного учреждения, участвующих в деятельности детских и юношеских общественных организаций, объединений (данные за последние три года, по годам):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8576"/>
      </w:tblGrid>
      <w:tr w:rsidR="00D56B2C" w:rsidRPr="00D56B2C" w:rsidTr="00D56B2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8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обучающихся,  участвующих в деятельности общественных организаций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6B2C" w:rsidRPr="00D56B2C" w:rsidTr="00D56B2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 – 2004</w:t>
            </w:r>
          </w:p>
        </w:tc>
        <w:tc>
          <w:tcPr>
            <w:tcW w:w="8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9%</w:t>
            </w:r>
          </w:p>
        </w:tc>
      </w:tr>
      <w:tr w:rsidR="00D56B2C" w:rsidRPr="00D56B2C" w:rsidTr="00D56B2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 – 2005</w:t>
            </w:r>
          </w:p>
        </w:tc>
        <w:tc>
          <w:tcPr>
            <w:tcW w:w="8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19%</w:t>
            </w:r>
          </w:p>
        </w:tc>
      </w:tr>
      <w:tr w:rsidR="00D56B2C" w:rsidRPr="00D56B2C" w:rsidTr="00D56B2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 – 2006</w:t>
            </w:r>
          </w:p>
        </w:tc>
        <w:tc>
          <w:tcPr>
            <w:tcW w:w="8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22%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Доля обучающихся образовательного учреждения, совершивших правонарушения по данным правоохранительных органов в течение трех последних лет: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2003 – 2004 уч год – 0,4%, 2004 – 2005 уч. год – 0%, 2005 – 2006 уч. год – 0%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4"/>
        <w:gridCol w:w="3534"/>
        <w:gridCol w:w="3534"/>
      </w:tblGrid>
      <w:tr w:rsidR="00D56B2C" w:rsidRPr="00D56B2C" w:rsidTr="00D56B2C"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детей «группы риска»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совершили правонарушения</w:t>
            </w:r>
          </w:p>
        </w:tc>
      </w:tr>
      <w:tr w:rsidR="00D56B2C" w:rsidRPr="00D56B2C" w:rsidTr="00D56B2C"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 – 2004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1,8%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D56B2C" w:rsidRPr="00D56B2C" w:rsidTr="00D56B2C"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 – 2005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1,2%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</w:tr>
      <w:tr w:rsidR="00D56B2C" w:rsidRPr="00D56B2C" w:rsidTr="00D56B2C"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2005 - 2006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0,8%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4A21A8" wp14:editId="63F9EA78">
            <wp:extent cx="5938520" cy="18288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4.7. Реализация программ профилактики социально-обусловленных заболеваний (наркомания, ВИЧ/СПИД, заболевания передающиеся половым путем):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школа принимает участие в реализации Городской программы по профилактике социально обусловленных заболеваний,  осуществляется сотрудничество с НИИ гигиены и охраны здоровья детей и подростков ГУ НЦЗД РАМН в рамках программы «Здоровье школьника»; заместитель директора по правовому воспитанию получила Сертификат Центра повышения квалификации и профессиональной переподготовки специалистов в области профилактики аддиктивного поведения у детей и молодежи; заместитель директора по воспитательной работе имеет Сертификат Международной ассоциации по борьбе с наркоманией и наркобизнесом НИИ профилактики наркомании; учащиеся и педагоги школы принимали участие в городском марафоне «Молодежь города Королева – против наркотиков»,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программой охвачено 27% обучающихся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Перечень традиционных праздников, «Дней», декад: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День Знаний,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День рождения школы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школьная спартакиада, «Мама, папа, я – спортивная семья»,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День моря, День туризма,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День учителя, праздник «Мы стали школьниками»,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День отказа от курения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Международный день борьбы со СПИДом,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конкурс  инсценированной песни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 конкурс «Талантливые дети»,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Новогодний праздник силами старшеклассников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День открытых дверей,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День рождения класса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День защитника Отечества, Международный женский день,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День воды, День Земли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День здоровья, День космонавтики, 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Смотр строя и песни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«Вахта памяти»,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благотворительная акция в стационаре Центральной городской больницы «Наше признание – вам, ветераны!»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участие в соревнованиях «Школа безопасности» и «Безопасное колесо», праздник «Последний звонок», «До свидания, первый учитель!», Выпускной вечер, Вечер встречи выпускников,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благотворительная акция «Подарки для детей социально-реабилитационного центра «Забота», День самоуправления., Неделя науки.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Ежегодные предметные декады: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Сентябрь – физическая культура;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Октябрь – ОБЖ и технология;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Ноябрь – математика, физика, астрономия;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Декабрь – история, обществознание;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Февраль – русский язык, литература, иностранные языки;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Март – химия, биология;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Апрель – география;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Май – изобразительное искусство и мировая художественная культура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Перечень регулярных ученических конференций. Доля обучающихся, участвующих в конференциях (данные за последние три года, по годам)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2"/>
        <w:gridCol w:w="8350"/>
      </w:tblGrid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и доля обучающихся, участвующих в конференциях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конференций и акций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2003 – 2004 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Приняло участие 67% обучающихся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Научно-практическая конференция «Вредные привычки»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Круглый стол с участием родителей « Мы выбираем здоровье»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Благотворительная акция «Подарки для детей социально-реабилитационного центра «Забота»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Благотворительная акция в стационаре Центральной городской больницы «Наше признание – вам, ветераны!»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Научно-практическая конференция «Математический фейерверк»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Литературно-музыкальная конференция «Мир детства в музыке»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Акция городской общественной организации воинов – участников боевых действий в Афганистане и Чечне «Боевое братство» - школьникам</w:t>
            </w: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2004 – 2005 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Приняло участие 69% обучающихся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Научно-практическая конференция «Наш экодом»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Научно-практическая конференция «Мы – против наркотиков»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Круглый стол с участием родителей «Профильное обучение – за и против»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Благотворительная акция «Подарки для детей социально-реабилитационного центра «Забота»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Благотворительная акция в стационаре Центральной городской больницы «Наше признание – вам, ветераны!»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Научно-практическая конференция «Вклад моей семьи в Великую победу»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Страноведческая конференция по немецкому языку «Вдоль по Рейну»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Литературная конференция «Волшебство поэзии»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Акция городской общественной организации воинов – участников боевых действий в Афганистане и Чечне «Боевое братство» - школьникам</w:t>
            </w:r>
          </w:p>
        </w:tc>
      </w:tr>
      <w:tr w:rsidR="00D56B2C" w:rsidRPr="00D56B2C" w:rsidTr="00D56B2C"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2005 – 2006 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Приняло участие 81% обучающихся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Научно-практическая конференция «Кожа – зеркало здоровья»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Акция «Экология нашего дома»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Научно-практическая конференция «Молодежь и наркотики»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Круглый стол с участием родителей «Хорошо, что у меня есть семья!»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Благотворительная акция «Подарки для детей социально-реабилитационного центра «Забота»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Благотворительная акция в стационаре Центральной городской больницы «Наше признание – вам, ветераны!»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Научно-практическая конференция «Развитие средств связи»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Научно-практическая конференция «Успехи в освоении космического пространства»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Конференция «Мой город и я»</w:t>
            </w:r>
          </w:p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Литературно-музыкальная конференция, посвященная 250-летию В. А. Моцарта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4.10. Перечень научных обществ (клубах) учащихся. Доля обучающихся, участвующих в обществах (клубах) (данные за последние три года,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4"/>
        <w:gridCol w:w="3534"/>
        <w:gridCol w:w="3534"/>
      </w:tblGrid>
      <w:tr w:rsidR="00D56B2C" w:rsidRPr="00D56B2C" w:rsidTr="00D56B2C"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клуба, общества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обучающихся</w:t>
            </w:r>
          </w:p>
        </w:tc>
      </w:tr>
      <w:tr w:rsidR="00D56B2C" w:rsidRPr="00D56B2C" w:rsidTr="00D56B2C"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 – 2004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 – 2005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2005 - 2006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«Ключ и заря»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8%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Кадровое обеспечение образовательного процесса.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Характеристики педагогических кадров: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5"/>
        <w:gridCol w:w="1675"/>
      </w:tblGrid>
      <w:tr w:rsidR="00D56B2C" w:rsidRPr="00D56B2C" w:rsidTr="00D56B2C"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учителей-победителей конкурсного отбора учителей общеобразовательных учреждений Московской области для денежного поощрения за высокое педагогическое мастерство и значительный вклад в образование в рамках Приоритетного национального проекта «Образование» (ПНПО)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56B2C" w:rsidRPr="00D56B2C" w:rsidTr="00D56B2C"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педагогических работников с высшим педагогическим образованием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92,6</w:t>
            </w:r>
          </w:p>
        </w:tc>
      </w:tr>
      <w:tr w:rsidR="00D56B2C" w:rsidRPr="00D56B2C" w:rsidTr="00D56B2C"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педагогических работников, аттестованных на высшую квалификационную категорию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41,5</w:t>
            </w:r>
          </w:p>
        </w:tc>
      </w:tr>
      <w:tr w:rsidR="00D56B2C" w:rsidRPr="00D56B2C" w:rsidTr="00D56B2C"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педагогических работников, аттестованных на первую квалификационную категорию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36,5</w:t>
            </w:r>
          </w:p>
        </w:tc>
      </w:tr>
      <w:tr w:rsidR="00D56B2C" w:rsidRPr="00D56B2C" w:rsidTr="00D56B2C"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педагогических и руководящих  работников, повысивших квалификацию в течение последних пяти лет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70,7</w:t>
            </w:r>
          </w:p>
        </w:tc>
      </w:tr>
      <w:tr w:rsidR="00D56B2C" w:rsidRPr="00D56B2C" w:rsidTr="00D56B2C"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педагогических работников, имеющие ведомственные государственные награды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</w:tr>
      <w:tr w:rsidR="00D56B2C" w:rsidRPr="00D56B2C" w:rsidTr="00D56B2C"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педагогических работников, победителей конкурсов «Учитель года»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5A4DF87" wp14:editId="21200108">
            <wp:extent cx="6280150" cy="1959610"/>
            <wp:effectExtent l="0" t="0" r="635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195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Информационно-техническое оснащение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7"/>
        <w:gridCol w:w="1474"/>
        <w:gridCol w:w="2525"/>
      </w:tblGrid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от общего числа</w:t>
            </w:r>
          </w:p>
        </w:tc>
      </w:tr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Обучающиеся, имеющие комплект учебников, согласно каталогу «Российский учебник»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 чел.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Библиотечный фонд:     - учебники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14049 экз.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- художественная литература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12910 экз.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- методическая литература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 экз.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- журналы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экз.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Обновление фонда учебной литературы школьной библиотеки (за последние три года)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2095 экз.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Компьютеры (не ниже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Pentium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используемые в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учебном процессе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 шт.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</w:tr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Компьютеры (не ниже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Pentium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используемые в учебном процессе (на 1 обучающегося)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(кроме ПК) оргтехника и оборудование, используемое в  учебном процессе</w:t>
            </w:r>
          </w:p>
        </w:tc>
        <w:tc>
          <w:tcPr>
            <w:tcW w:w="3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Телевизоры – 7 шт.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DVD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плееры – 6 шт.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Принтеры – 2 шт.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Ксерокс – 2 шт.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Графопроекторы – 2 шт.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Мультимедиа-проекторы – 3 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Магнитофоны – 9 шт.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Наличие помещения для читального зала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</w:t>
      </w: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 Создание условий для сохранения и укрепления здоровья учащихся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Количество дней, пропущенных учащимися по болезни за год в среднем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4"/>
        <w:gridCol w:w="3534"/>
        <w:gridCol w:w="3534"/>
      </w:tblGrid>
      <w:tr w:rsidR="00D56B2C" w:rsidRPr="00D56B2C" w:rsidTr="00D56B2C">
        <w:trPr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2003 - 2004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2004 - 2005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2005 - 2006</w:t>
            </w:r>
          </w:p>
        </w:tc>
      </w:tr>
      <w:tr w:rsidR="00D56B2C" w:rsidRPr="00D56B2C" w:rsidTr="00D56B2C">
        <w:trPr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дней/чел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дней/чел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дней/чел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Количество и доля учащихся по группам здоровья: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5"/>
        <w:gridCol w:w="1295"/>
        <w:gridCol w:w="1295"/>
        <w:gridCol w:w="1296"/>
        <w:gridCol w:w="1295"/>
        <w:gridCol w:w="1295"/>
        <w:gridCol w:w="1296"/>
      </w:tblGrid>
      <w:tr w:rsidR="00D56B2C" w:rsidRPr="00D56B2C" w:rsidTr="00D56B2C">
        <w:tc>
          <w:tcPr>
            <w:tcW w:w="2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lang w:eastAsia="ru-RU"/>
              </w:rPr>
              <w:t>2003-2004 уч. год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lang w:eastAsia="ru-RU"/>
              </w:rPr>
              <w:t>2004-2005 уч. год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lang w:eastAsia="ru-RU"/>
              </w:rPr>
              <w:t>2005-2006 уч. год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D56B2C" w:rsidRPr="00D56B2C" w:rsidTr="00D56B2C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обучающихся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Основная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65,8</w:t>
            </w:r>
          </w:p>
        </w:tc>
      </w:tr>
      <w:tr w:rsidR="00D56B2C" w:rsidRPr="00D56B2C" w:rsidTr="00D56B2C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Подготовительная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D56B2C" w:rsidRPr="00D56B2C" w:rsidTr="00D56B2C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Специальная 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4,8</w:t>
            </w:r>
          </w:p>
        </w:tc>
      </w:tr>
      <w:tr w:rsidR="00D56B2C" w:rsidRPr="00D56B2C" w:rsidTr="00D56B2C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Специальная Б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</w:tr>
      <w:tr w:rsidR="00D56B2C" w:rsidRPr="00D56B2C" w:rsidTr="00D56B2C"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 Освобожденные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Обеспеченность учащихся подвозом к образовательному учреждению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отсутствует необходимость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7.4. Создание условий для обеспечения учащихся питанием: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3149"/>
        <w:gridCol w:w="3192"/>
        <w:gridCol w:w="2679"/>
      </w:tblGrid>
      <w:tr w:rsidR="00D56B2C" w:rsidRPr="00D56B2C" w:rsidTr="00D56B2C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питанием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ступеням)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детей, обеспеченных питанием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от общего числа</w:t>
            </w:r>
          </w:p>
        </w:tc>
      </w:tr>
      <w:tr w:rsidR="00D56B2C" w:rsidRPr="00D56B2C" w:rsidTr="00D56B2C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2005-2006 уч. год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74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D56B2C" w:rsidRPr="00D56B2C" w:rsidTr="00D56B2C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2006-2007 уч. год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D56B2C" w:rsidRPr="00D56B2C" w:rsidTr="00D56B2C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горячим питанием (по ступеням)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детей, обеспеченных горячим питанием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от общего числа</w:t>
            </w:r>
          </w:p>
        </w:tc>
      </w:tr>
      <w:tr w:rsidR="00D56B2C" w:rsidRPr="00D56B2C" w:rsidTr="00D56B2C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2005-2006 уч. год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D56B2C" w:rsidRPr="00D56B2C" w:rsidTr="00D56B2C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2006-2007 уч. год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7.5. Программы и мероприятия по сохранению и укреплению здоровья учащихся за 2005 – 2006 учебный год:</w:t>
      </w:r>
    </w:p>
    <w:tbl>
      <w:tblPr>
        <w:tblW w:w="10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1407"/>
        <w:gridCol w:w="1110"/>
        <w:gridCol w:w="1407"/>
        <w:gridCol w:w="1189"/>
        <w:gridCol w:w="1407"/>
        <w:gridCol w:w="1114"/>
      </w:tblGrid>
      <w:tr w:rsidR="00D56B2C" w:rsidRPr="00D56B2C" w:rsidTr="00D56B2C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и доля учащихся, охваченных программами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III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ступень</w:t>
            </w:r>
          </w:p>
        </w:tc>
      </w:tr>
      <w:tr w:rsidR="00D56B2C" w:rsidRPr="00D56B2C" w:rsidTr="00D56B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охвачено человек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от общего числа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охвачено человек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от общего числа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охвачено человек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от общего числа</w:t>
            </w:r>
          </w:p>
        </w:tc>
      </w:tr>
      <w:tr w:rsidR="00D56B2C" w:rsidRPr="00D56B2C" w:rsidTr="00D56B2C">
        <w:tc>
          <w:tcPr>
            <w:tcW w:w="10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созданию здоровьесберегающей образовательной среды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Экспертиза расписания уроков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классов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классов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классов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ростовой мебели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рекомендаций врача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питания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групп продленного дня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предупреждения детского травматизма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«Дня здоровья»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праздники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спортивного кружка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Научно-практические конференции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«Экология нашего дома»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 с сотрудниками НИИ гигиены детей и подростков при РАН РФ, врачами, наркологами.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Встречи с сотрудниками ГИБДД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учащихся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Медподготовка и работа с психологами при проведении военных сборов </w:t>
            </w: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юношей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10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Здоровьесберегающие технологии в образовательном процессе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Питьевой режим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Физкультминутки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Динамические паузы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10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Процедуры и/или мероприятия по укреплению здоровья учащихся</w:t>
            </w:r>
          </w:p>
        </w:tc>
      </w:tr>
      <w:tr w:rsidR="00D56B2C" w:rsidRPr="00D56B2C" w:rsidTr="00D56B2C">
        <w:trPr>
          <w:trHeight w:val="525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прививки: АДС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Полиомиелит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rPr>
          <w:trHeight w:val="343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Гепатит «В»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D56B2C" w:rsidRPr="00D56B2C" w:rsidTr="00D56B2C">
        <w:trPr>
          <w:trHeight w:val="15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Краснуха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rPr>
          <w:trHeight w:val="225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Корь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Паротит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rPr>
          <w:trHeight w:val="18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БЦЖ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rPr>
          <w:trHeight w:val="257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р. Манту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5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5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5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5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5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5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</w:tr>
      <w:tr w:rsidR="00D56B2C" w:rsidRPr="00D56B2C" w:rsidTr="00D56B2C">
        <w:trPr>
          <w:trHeight w:val="24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Грипп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осмотры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состояния здоровья учащихся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56B2C" w:rsidRPr="00D56B2C" w:rsidTr="00D56B2C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санитарно-гигиенического </w:t>
            </w:r>
            <w:r w:rsidRPr="00D56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состояния кабинетов</w:t>
            </w:r>
          </w:p>
        </w:tc>
        <w:tc>
          <w:tcPr>
            <w:tcW w:w="7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Все учебные кабинеты – 100%</w:t>
            </w:r>
          </w:p>
        </w:tc>
      </w:tr>
    </w:tbl>
    <w:p w:rsidR="00D56B2C" w:rsidRPr="00D56B2C" w:rsidRDefault="00D56B2C" w:rsidP="00D56B2C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7.6. Обеспеченность учащихся спортивными залами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4,5 м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2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/чел</w:t>
      </w:r>
    </w:p>
    <w:p w:rsidR="00D56B2C" w:rsidRPr="00D56B2C" w:rsidRDefault="00D56B2C" w:rsidP="00D56B2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7.7. Обеспеченность рекреационными зонами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1,1 м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2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/чел</w:t>
      </w:r>
    </w:p>
    <w:p w:rsidR="00D56B2C" w:rsidRPr="00D56B2C" w:rsidRDefault="00D56B2C" w:rsidP="00D56B2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7.8. Наличие тренажерного зала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отсутствуют свободные помещения</w:t>
      </w:r>
    </w:p>
    <w:p w:rsidR="00D56B2C" w:rsidRPr="00D56B2C" w:rsidRDefault="00D56B2C" w:rsidP="00D56B2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7.9. Наличие бассейна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предусмотрен при проектировании здания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7.10. Наличие школьного стадиона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имеется спортивная площадка с малыми спортивными формами, беговой дорожкой, полем для мини-футбола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7.11. Наличие программ (договоров о сотрудничестве) с центрами психологической и социальной помощи 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школа осуществляет сотрудничество с Центром психолого-педагогической поддержки и реабилитации УМОЦ при ГК образования г. Королева Московской области</w:t>
      </w: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8. Обеспечение условий безопасности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Наличие охранной службы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ООО ЧОП «Звезда» г. Мытищи, ул. Силикатная, д. 41, корп. 3. тел. 586 – 71 – 00. Лицензия №1491 зарегистрирована 16 августа </w:t>
      </w:r>
      <w:smartTag w:uri="urn:schemas-microsoft-com:office:smarttags" w:element="metricconverter">
        <w:smartTagPr>
          <w:attr w:name="ProductID" w:val="2004 г"/>
        </w:smartTagPr>
        <w:r w:rsidRPr="00D56B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2004 г</w:t>
        </w:r>
      </w:smartTag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Система охраны: 1 пост 1 сотрудник в дневное время.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Наличие охранной сигнализации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Тревожная сигнализация (ТС) с применением системы «Радиокнопка», выход на отдел вневедомственной охраны г. Королева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 Охранное оборудование (противопожарное, противотравматическое и др.) – наименование, количество, в расчете на число учащихся –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 пожарных кранов, 20 огнетушителей (0,03 огнетушителя на 1 учащегося)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8.4. Динамика травматизма – количество травм, полученных учениками на территории школы, в расчете на число учащихся (за последние три года)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2"/>
        <w:gridCol w:w="2546"/>
        <w:gridCol w:w="2454"/>
      </w:tblGrid>
      <w:tr w:rsidR="00D56B2C" w:rsidRPr="00D56B2C" w:rsidTr="00D56B2C"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травм в течение учебного года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 общему числу</w:t>
            </w:r>
          </w:p>
        </w:tc>
      </w:tr>
      <w:tr w:rsidR="00D56B2C" w:rsidRPr="00D56B2C" w:rsidTr="00D56B2C"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 – 2004 уч. год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</w:t>
            </w:r>
          </w:p>
        </w:tc>
      </w:tr>
      <w:tr w:rsidR="00D56B2C" w:rsidRPr="00D56B2C" w:rsidTr="00D56B2C"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 – 2005 уч. год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человека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</w:tr>
      <w:tr w:rsidR="00D56B2C" w:rsidRPr="00D56B2C" w:rsidTr="00D56B2C"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2005 – 2006 уч. год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человека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8.5. Мероприятия по обеспечению безопасности: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инструктажи по охране труда (2 раза в год повторные, целевые и внеплановые – по необходимости); инструктажи при проведении лабораторных и практических работ по физике, химии, биологии, на уроках трудового обучения, уроков физической культуры; тематические беседы на классных часах и родительских собраниях, работа комиссии по охране труда с контролем соблюдения правил и норм по охране труда в кабинетах (по графику), обучение сотрудников охране труда; встречи с сотрудниками ГИБДД, проведение плановых учебных тренировок по эвакуации обучающихся и персонала на случай возникновения ЧС, организация дежурства педагогических работников до начала занятий и во время учебно-воспитательного  процесса.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8.6. Обученность персонала в области охраны труда и техники безопасности (%):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обучение на базе Негосударственного образовательного учреждения регионально-отраслевого производственного комплекса «Персонал-Космос» прошли 8 человек административного персонала (100%), в период с 2003 по 2006 год обучено 33 штатных сотрудника (82,5%)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8.7.</w:t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Мероприятия, проводимые в сотрудничестве с ГИБДД, МЧС (перечислить с указанием охвата учащихся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 регулярно проводятся беседы о правилах дорожного движения сотрудниками ГИБДД и правилах безопасности в различных ситуациях сотрудниками  МЧС, охват учащихся 43%.</w:t>
      </w:r>
    </w:p>
    <w:p w:rsidR="00D56B2C" w:rsidRPr="00D56B2C" w:rsidRDefault="00D56B2C" w:rsidP="00D56B2C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8.8.</w:t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в системе внутришкольного контроля по учету посещаемости занятий: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заполнение ведомости учета посещаемости учащихся;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малых педагогических советов;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обсуждение данного вопроса на Совете старшеклассников;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тематические родительские собрания «Подросток и улица»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Внешние связи и социальное партнерство </w:t>
      </w:r>
    </w:p>
    <w:p w:rsidR="00D56B2C" w:rsidRPr="00D56B2C" w:rsidRDefault="00D56B2C" w:rsidP="00D56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9.1</w:t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Наличие и количество договоров (соглашений) о сотрудничестве с учреждениями среднего и высшего профессионального образования (перечислить) </w:t>
      </w:r>
    </w:p>
    <w:p w:rsidR="00D56B2C" w:rsidRPr="00D56B2C" w:rsidRDefault="00D56B2C" w:rsidP="00D56B2C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9.2.</w:t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Наличие и количество договоров (соглашений) о социальном партнерстве, количество  и % выполнения договоров. Перечень социальных партнеров </w:t>
      </w:r>
    </w:p>
    <w:p w:rsidR="00D56B2C" w:rsidRPr="00D56B2C" w:rsidRDefault="00D56B2C" w:rsidP="00D56B2C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9.3.</w:t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Наличие и количество договоров (соглашений) о сотрудничестве с учреждениями культуры (перечислить) ____________________________________________________________________ </w:t>
      </w:r>
    </w:p>
    <w:p w:rsidR="00D56B2C" w:rsidRPr="00D56B2C" w:rsidRDefault="00D56B2C" w:rsidP="00D56B2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10. Опытно-экспериментальная и инновационная деятельность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 Участие в экспериментальной работе 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</w:t>
      </w: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 СОШ №13 является опорной площадкой Института Развития Образовательных Систем (г. Москва, ул. Академика Семенова, д.3) на основании соглашения между ИРОС в лице ректора Елисеевой Л.И. и МОУ СОШ №13 в лице директора И.И. Суховой, что оформлено договором от 01.04.2005 г. (копия договора прилагается).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эксперимента, проводимого в рамках сотрудничества с ИРОС «Самосовершенствование личности с использованием инновационных технологий».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Научный руководитель Елисеева Любовь Ильинична, ректор ИРОС, доктор педагогических наук, профессор, тел. 714-78-72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педагогов, включенных в экспериментальную (инновационную) работу </w:t>
      </w:r>
      <w:r w:rsidRPr="00D56B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33 человека (80%)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10.3 Перечень основных результатов экспериментальной (инновационной) работы: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Более высокое качество обученности учащихся, включенных в экспериментальную работу;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Участие обучающихся  в исследовательской и проектной деятельности;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Результативность при участие обучающихся в городских и областных предметных олимпиадах (наличие призовых мест);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Участие в Международной космической олимпиаде;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Участие педагогов в конкурсе лучших учителей ОУ внесших значительный вклад в образование Московской области;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Участие в профессиональном конкурсе «Педагог года» учителей школы.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10.4 Публикации по результатам экспериментальной (инновационной) работы учителей МОУ СОШ №13 в 2004 – 2006 годах.</w:t>
      </w:r>
    </w:p>
    <w:p w:rsidR="00D56B2C" w:rsidRPr="00D56B2C" w:rsidRDefault="00D56B2C" w:rsidP="00D56B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2"/>
        <w:gridCol w:w="3420"/>
        <w:gridCol w:w="4440"/>
      </w:tblGrid>
      <w:tr w:rsidR="00D56B2C" w:rsidRPr="00D56B2C" w:rsidTr="00D56B2C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 И. О. учителя, преподаваемый предмет.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статьи.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 опубликовано, </w:t>
            </w:r>
          </w:p>
          <w:p w:rsidR="00D56B2C" w:rsidRPr="00D56B2C" w:rsidRDefault="00D56B2C" w:rsidP="00D56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издания.</w:t>
            </w:r>
          </w:p>
        </w:tc>
      </w:tr>
      <w:tr w:rsidR="00D56B2C" w:rsidRPr="00D56B2C" w:rsidTr="00D56B2C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Ушакова Людмила Леонидовна –</w:t>
            </w:r>
          </w:p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учитель истории и обществознания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«Святоотеческое наследие в преподавании обществознания»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Сборник «Духовно-нравственное воспитание в современной школе». Издательство Московская педагогическая академия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2006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56B2C" w:rsidRPr="00D56B2C" w:rsidTr="00D56B2C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Зарецкая Лилия Ивановна – учитель английского языка.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«Информационные технологии в создании ученических проектов на уроках английского языка»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Материалы 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научно-практической конференции – выставки «Информационные технологии в образовании» в рамках Международного конгресса-конференции.  </w:t>
            </w:r>
          </w:p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Ростов-на-Дону,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2004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D56B2C" w:rsidRPr="00D56B2C" w:rsidTr="00D56B2C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Агафонова Валентина Трофимовна – учитель физики.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Рецензент методических рекомендаций «Планирование курса физики 7 – 11 класс»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Институт Развития Образования. НИЦ «Многопрофильное образовательное объединение». Москва,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2004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56B2C" w:rsidRPr="00D56B2C" w:rsidTr="00D56B2C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Малевская Надежда Петровна – учитель русского языка и литературы.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Рецензент сборников «Экспериментальные материалы по русскому языку. 5 – 8 класс»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2C" w:rsidRPr="00D56B2C" w:rsidRDefault="00D56B2C" w:rsidP="00D56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Институт Развития Образования. НИЦ «Многопрофильное образовательное объединение». Москва,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D56B2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2004 г</w:t>
              </w:r>
            </w:smartTag>
            <w:r w:rsidRPr="00D5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11. Государственно-общественное управление. Взаимодействие с местным сообществом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Нормативные документы, регламентирующие деятельность органов государственного общественного управления: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Закон РФ «Об образовании», Закон Московской области «Об образовании», Устав МОУ СОШ № 13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Степень общественного участия в управлении: 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полномочий, реализуемых в деятельности органов государственно-общественного управления: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содействие привлечению внебюджетных средств для обеспечения деятельности и развития школы;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содействие организации и улучшению условий труда педагогических и технических работников школы;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содействие организации конкурсов, соревнований и других массовых внешкольных мероприятий;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содействие совершенствованию материально-технической базы школы, благоустройству его помещений и территории;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осуществление общественного контроля за целевым использованием внебюджетных средств администрацией школы.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решений органов государственно-общественного управления, оказавших влияние на деятельность школы:</w:t>
      </w:r>
    </w:p>
    <w:p w:rsidR="00D56B2C" w:rsidRPr="00D56B2C" w:rsidRDefault="00D56B2C" w:rsidP="00D56B2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продолжать работу совместно с педагогическим коллективом по сохранению контингента обучающихся;</w:t>
      </w:r>
    </w:p>
    <w:p w:rsidR="00D56B2C" w:rsidRPr="00D56B2C" w:rsidRDefault="00D56B2C" w:rsidP="00D56B2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продолжать инновационную работу через сотрудничество с Институтом Развития Образовательных Систем;</w:t>
      </w:r>
    </w:p>
    <w:p w:rsidR="00D56B2C" w:rsidRPr="00D56B2C" w:rsidRDefault="00D56B2C" w:rsidP="00D56B2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произвести ремонт санитарно-гигиенических блоков на первом этаже за счет добровольных родительских взносов.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Регулярность заседаний органов государственно-общественного управления (количество в год):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 раза в год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заполнения </w:t>
      </w:r>
      <w:r w:rsidRPr="00D56B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21 ноября 2006 года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Директор_______________________             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B2C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Ирина Ивановна Сухова                    М.п.</w:t>
      </w: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B2C" w:rsidRPr="00D56B2C" w:rsidRDefault="00D56B2C" w:rsidP="00D56B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26882" w:rsidRDefault="00C26882">
      <w:bookmarkStart w:id="0" w:name="_GoBack"/>
      <w:bookmarkEnd w:id="0"/>
    </w:p>
    <w:sectPr w:rsidR="00C26882" w:rsidSect="00D56B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F786D"/>
    <w:multiLevelType w:val="hybridMultilevel"/>
    <w:tmpl w:val="607262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87"/>
    <w:rsid w:val="00C26882"/>
    <w:rsid w:val="00CB5A87"/>
    <w:rsid w:val="00D5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6B2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56B2C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56B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56B2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B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6B2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56B2C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56B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56B2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B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1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4250</Words>
  <Characters>24229</Characters>
  <Application>Microsoft Office Word</Application>
  <DocSecurity>0</DocSecurity>
  <Lines>201</Lines>
  <Paragraphs>56</Paragraphs>
  <ScaleCrop>false</ScaleCrop>
  <Company>WWL Corp.</Company>
  <LinksUpToDate>false</LinksUpToDate>
  <CharactersWithSpaces>28423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2013-01-17T10:07:00Z</dcterms:created>
  <dcterms:modified xsi:type="dcterms:W3CDTF">2013-01-17T10:07:00Z</dcterms:modified>
</cp:coreProperties>
</file>