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C42" w:rsidRPr="001E0C42" w:rsidRDefault="001E0C42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1E0C42" w:rsidRPr="001E0C42" w:rsidRDefault="001E0C42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МОСКОВСКОЙ ОБЛАСТИ</w:t>
      </w:r>
    </w:p>
    <w:p w:rsidR="001E0C42" w:rsidRPr="001E0C42" w:rsidRDefault="001E0C42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E0C42" w:rsidRPr="001E0C42" w:rsidRDefault="001E0C42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ПОСТАНОВЛЕНИЕ</w:t>
      </w:r>
    </w:p>
    <w:p w:rsidR="001E0C42" w:rsidRPr="001E0C42" w:rsidRDefault="001E0C42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E0C42" w:rsidRPr="001E0C42" w:rsidRDefault="001E0C42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от «30» марта 2018 г. № 404</w:t>
      </w:r>
      <w:r w:rsidRPr="001E0C42">
        <w:rPr>
          <w:rFonts w:ascii="Arial" w:hAnsi="Arial" w:cs="Arial"/>
          <w:sz w:val="24"/>
          <w:szCs w:val="24"/>
        </w:rPr>
        <w:t>-ПА</w:t>
      </w: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1E0C42">
        <w:rPr>
          <w:rFonts w:ascii="Arial" w:hAnsi="Arial" w:cs="Arial"/>
          <w:sz w:val="24"/>
          <w:szCs w:val="24"/>
        </w:rPr>
        <w:t>О внесении изменений в муниципальную программу</w:t>
      </w: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«Развитие и функционирование дорожно-транспортного комплекса</w:t>
      </w: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городского округа Королёв» на срок 2018-2022 годы</w:t>
      </w:r>
    </w:p>
    <w:bookmarkEnd w:id="0"/>
    <w:p w:rsidR="003E1BB4" w:rsidRPr="001E0C42" w:rsidRDefault="003E1BB4" w:rsidP="001E0C42">
      <w:pPr>
        <w:pStyle w:val="Default"/>
        <w:ind w:firstLine="709"/>
        <w:jc w:val="both"/>
        <w:rPr>
          <w:rFonts w:ascii="Arial" w:hAnsi="Arial" w:cs="Arial"/>
          <w:color w:val="auto"/>
        </w:rPr>
      </w:pPr>
    </w:p>
    <w:p w:rsidR="003E1BB4" w:rsidRPr="001E0C42" w:rsidRDefault="003E1BB4" w:rsidP="001E0C42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1E0C42">
        <w:rPr>
          <w:rFonts w:ascii="Arial" w:hAnsi="Arial" w:cs="Arial"/>
          <w:color w:val="auto"/>
        </w:rPr>
        <w:t>В соответствии с Бюджетным кодексом Российской Федерации, Перечнем поручений Губернатора Московской области по итогам заседания Правительства Московской области от 27.02.2018 года,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3E1BB4" w:rsidRPr="001E0C42" w:rsidRDefault="003E1BB4" w:rsidP="001E0C42">
      <w:pPr>
        <w:pStyle w:val="Default"/>
        <w:jc w:val="center"/>
        <w:rPr>
          <w:rFonts w:ascii="Arial" w:hAnsi="Arial" w:cs="Arial"/>
          <w:color w:val="auto"/>
        </w:rPr>
      </w:pPr>
      <w:r w:rsidRPr="001E0C42">
        <w:rPr>
          <w:rFonts w:ascii="Arial" w:hAnsi="Arial" w:cs="Arial"/>
          <w:color w:val="auto"/>
        </w:rPr>
        <w:t>ПОСТАНОВЛЯЮ:</w:t>
      </w:r>
    </w:p>
    <w:p w:rsidR="003E1BB4" w:rsidRPr="001E0C42" w:rsidRDefault="003E1BB4" w:rsidP="001E0C42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1. Внести в муниципальную программу городского округа Королёв Московской области «Развитие и функционирование дорожно-транспортного комплекса городского округа Королёв» на срок 2018-2022 годы, утвержденную постановлением Администрации городского округа Королёв Московской области от 06.12.2017 № 1412-ПА (с изменениями, внесенными постановлением Администрации городского округа Королёв Московской области от 21.02.2018 № 228-ПА) (далее - Программа), следующие изменения:</w:t>
      </w:r>
    </w:p>
    <w:p w:rsidR="003E1BB4" w:rsidRPr="001E0C42" w:rsidRDefault="003E1BB4" w:rsidP="001E0C42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1.1. Приложение 1 к Программе изложить в следующей редакции согласно приложению 1 к настоящему постановлению.</w:t>
      </w:r>
    </w:p>
    <w:p w:rsidR="003E1BB4" w:rsidRPr="001E0C42" w:rsidRDefault="003E1BB4" w:rsidP="001E0C42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1.2. Приложение 2 к Программе изложить в следующей редакции согласно приложению 2 к настоящему постановлению.</w:t>
      </w:r>
    </w:p>
    <w:p w:rsidR="003E1BB4" w:rsidRPr="001E0C42" w:rsidRDefault="003E1BB4" w:rsidP="001E0C42">
      <w:pPr>
        <w:tabs>
          <w:tab w:val="left" w:pos="2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2. 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1E0C42">
        <w:rPr>
          <w:rFonts w:ascii="Arial" w:hAnsi="Arial" w:cs="Arial"/>
          <w:sz w:val="24"/>
          <w:szCs w:val="24"/>
        </w:rPr>
        <w:t>Наукоград</w:t>
      </w:r>
      <w:proofErr w:type="spellEnd"/>
      <w:r w:rsidRPr="001E0C42">
        <w:rPr>
          <w:rFonts w:ascii="Arial" w:hAnsi="Arial" w:cs="Arial"/>
          <w:sz w:val="24"/>
          <w:szCs w:val="24"/>
        </w:rPr>
        <w:t xml:space="preserve"> Королёв» (</w:t>
      </w:r>
      <w:hyperlink r:id="rId7" w:history="1">
        <w:r w:rsidRPr="001E0C42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www.korolev.ru</w:t>
        </w:r>
      </w:hyperlink>
      <w:r w:rsidRPr="001E0C42">
        <w:rPr>
          <w:rFonts w:ascii="Arial" w:hAnsi="Arial" w:cs="Arial"/>
          <w:sz w:val="24"/>
          <w:szCs w:val="24"/>
        </w:rPr>
        <w:t>).</w:t>
      </w:r>
    </w:p>
    <w:p w:rsidR="003E1BB4" w:rsidRPr="001E0C42" w:rsidRDefault="003E1BB4" w:rsidP="001E0C4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 xml:space="preserve">3. Управлению информационной </w:t>
      </w:r>
      <w:proofErr w:type="gramStart"/>
      <w:r w:rsidRPr="001E0C42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1E0C42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3E1BB4" w:rsidRPr="001E0C42" w:rsidRDefault="003E1BB4" w:rsidP="001E0C4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 xml:space="preserve">4. Контроль за выполнением настоящего постановления возложить на первого заместителя </w:t>
      </w:r>
      <w:proofErr w:type="gramStart"/>
      <w:r w:rsidRPr="001E0C42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</w:t>
      </w:r>
      <w:r w:rsidR="001E0C42" w:rsidRPr="001E0C42">
        <w:rPr>
          <w:rFonts w:ascii="Arial" w:hAnsi="Arial" w:cs="Arial"/>
          <w:sz w:val="24"/>
          <w:szCs w:val="24"/>
        </w:rPr>
        <w:t>ковской области</w:t>
      </w:r>
      <w:proofErr w:type="gramEnd"/>
      <w:r w:rsidR="001E0C42" w:rsidRPr="001E0C42">
        <w:rPr>
          <w:rFonts w:ascii="Arial" w:hAnsi="Arial" w:cs="Arial"/>
          <w:sz w:val="24"/>
          <w:szCs w:val="24"/>
        </w:rPr>
        <w:t xml:space="preserve"> О.А. Даниленко.</w:t>
      </w:r>
    </w:p>
    <w:p w:rsidR="003E1BB4" w:rsidRPr="001E0C42" w:rsidRDefault="003E1BB4" w:rsidP="001E0C4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E1BB4" w:rsidRPr="001E0C42" w:rsidRDefault="001E0C42" w:rsidP="001E0C4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Руководитель</w:t>
      </w:r>
    </w:p>
    <w:p w:rsidR="003E1BB4" w:rsidRPr="001E0C42" w:rsidRDefault="003E1BB4" w:rsidP="001E0C4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 xml:space="preserve">Администрации городского округа                  </w:t>
      </w:r>
      <w:r w:rsidR="001E0C42" w:rsidRPr="001E0C42">
        <w:rPr>
          <w:rFonts w:ascii="Arial" w:hAnsi="Arial" w:cs="Arial"/>
          <w:sz w:val="24"/>
          <w:szCs w:val="24"/>
        </w:rPr>
        <w:t xml:space="preserve">                           </w:t>
      </w:r>
      <w:r w:rsidRPr="001E0C42">
        <w:rPr>
          <w:rFonts w:ascii="Arial" w:hAnsi="Arial" w:cs="Arial"/>
          <w:sz w:val="24"/>
          <w:szCs w:val="24"/>
        </w:rPr>
        <w:t xml:space="preserve">                             Ю.А. </w:t>
      </w:r>
      <w:proofErr w:type="spellStart"/>
      <w:r w:rsidRPr="001E0C42">
        <w:rPr>
          <w:rFonts w:ascii="Arial" w:hAnsi="Arial" w:cs="Arial"/>
          <w:sz w:val="24"/>
          <w:szCs w:val="24"/>
        </w:rPr>
        <w:t>Копцик</w:t>
      </w:r>
      <w:proofErr w:type="spellEnd"/>
    </w:p>
    <w:p w:rsidR="003E1BB4" w:rsidRPr="001E0C42" w:rsidRDefault="003E1BB4" w:rsidP="001E0C4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E1BB4" w:rsidRPr="001E0C42" w:rsidRDefault="003E1BB4" w:rsidP="001E0C42">
      <w:pPr>
        <w:spacing w:after="0" w:line="240" w:lineRule="auto"/>
        <w:rPr>
          <w:rFonts w:ascii="Arial" w:hAnsi="Arial" w:cs="Arial"/>
          <w:sz w:val="24"/>
          <w:szCs w:val="24"/>
        </w:rPr>
        <w:sectPr w:rsidR="003E1BB4" w:rsidRPr="001E0C42" w:rsidSect="001E0C42">
          <w:headerReference w:type="firs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E1BB4" w:rsidRPr="001E0C42" w:rsidRDefault="003E1BB4" w:rsidP="001E0C42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3E1BB4" w:rsidRPr="001E0C42" w:rsidRDefault="003E1BB4" w:rsidP="001E0C42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3E1BB4" w:rsidRPr="001E0C42" w:rsidRDefault="003E1BB4" w:rsidP="001E0C42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городского округа Королёв</w:t>
      </w:r>
    </w:p>
    <w:p w:rsidR="003E1BB4" w:rsidRPr="001E0C42" w:rsidRDefault="003E1BB4" w:rsidP="001E0C42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Московской области</w:t>
      </w:r>
    </w:p>
    <w:p w:rsidR="003E1BB4" w:rsidRPr="001E0C42" w:rsidRDefault="003E1BB4" w:rsidP="001E0C42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 xml:space="preserve">от </w:t>
      </w:r>
      <w:r w:rsidR="001E0C42" w:rsidRPr="001E0C42">
        <w:rPr>
          <w:rFonts w:ascii="Arial" w:hAnsi="Arial" w:cs="Arial"/>
          <w:sz w:val="24"/>
          <w:szCs w:val="24"/>
        </w:rPr>
        <w:t>30.03.2018</w:t>
      </w:r>
      <w:r w:rsidRPr="001E0C42">
        <w:rPr>
          <w:rFonts w:ascii="Arial" w:hAnsi="Arial" w:cs="Arial"/>
          <w:sz w:val="24"/>
          <w:szCs w:val="24"/>
        </w:rPr>
        <w:t xml:space="preserve"> №</w:t>
      </w:r>
      <w:r w:rsidR="001E0C42" w:rsidRPr="001E0C42">
        <w:rPr>
          <w:rFonts w:ascii="Arial" w:hAnsi="Arial" w:cs="Arial"/>
          <w:sz w:val="24"/>
          <w:szCs w:val="24"/>
        </w:rPr>
        <w:t xml:space="preserve"> 404-ПА</w:t>
      </w: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«Приложение 1</w:t>
      </w: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1E0C42">
        <w:rPr>
          <w:rFonts w:ascii="Arial" w:hAnsi="Arial" w:cs="Arial"/>
          <w:bCs/>
          <w:sz w:val="24"/>
          <w:szCs w:val="24"/>
        </w:rPr>
        <w:t>«</w:t>
      </w:r>
      <w:r w:rsidRPr="001E0C42">
        <w:rPr>
          <w:rFonts w:ascii="Arial" w:hAnsi="Arial" w:cs="Arial"/>
          <w:sz w:val="24"/>
          <w:szCs w:val="24"/>
        </w:rPr>
        <w:t>Развитие</w:t>
      </w: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и функционирование дорожно-</w:t>
      </w: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транспортного комплекса городского</w:t>
      </w: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округа Королёв</w:t>
      </w:r>
      <w:r w:rsidRPr="001E0C42">
        <w:rPr>
          <w:rFonts w:ascii="Arial" w:hAnsi="Arial" w:cs="Arial"/>
          <w:bCs/>
          <w:sz w:val="24"/>
          <w:szCs w:val="24"/>
        </w:rPr>
        <w:t>» на срок 2018-2022 годы</w:t>
      </w: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E0C42">
        <w:rPr>
          <w:rFonts w:ascii="Arial" w:hAnsi="Arial" w:cs="Arial"/>
          <w:bCs/>
          <w:sz w:val="24"/>
          <w:szCs w:val="24"/>
        </w:rPr>
        <w:t>Планируемые результаты реализации муниципальной программы</w:t>
      </w: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151"/>
        <w:gridCol w:w="1094"/>
        <w:gridCol w:w="850"/>
        <w:gridCol w:w="1272"/>
        <w:gridCol w:w="1124"/>
        <w:gridCol w:w="961"/>
        <w:gridCol w:w="1051"/>
        <w:gridCol w:w="1124"/>
        <w:gridCol w:w="1124"/>
        <w:gridCol w:w="1708"/>
      </w:tblGrid>
      <w:tr w:rsidR="001E0C42" w:rsidRPr="001E0C42" w:rsidTr="001E0C42">
        <w:tc>
          <w:tcPr>
            <w:tcW w:w="709" w:type="dxa"/>
            <w:vMerge w:val="restart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151" w:type="dxa"/>
            <w:vMerge w:val="restart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094" w:type="dxa"/>
            <w:vMerge w:val="restart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850" w:type="dxa"/>
            <w:vMerge w:val="restart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272" w:type="dxa"/>
            <w:vMerge w:val="restart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 подпрограммы</w:t>
            </w:r>
          </w:p>
        </w:tc>
        <w:tc>
          <w:tcPr>
            <w:tcW w:w="5384" w:type="dxa"/>
            <w:gridSpan w:val="5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708" w:type="dxa"/>
            <w:vMerge w:val="restart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№ основного мероприятия в перечне мероприятий подпрограммы</w:t>
            </w:r>
          </w:p>
        </w:tc>
      </w:tr>
      <w:tr w:rsidR="001E0C42" w:rsidRPr="001E0C42" w:rsidTr="001E0C42">
        <w:tc>
          <w:tcPr>
            <w:tcW w:w="709" w:type="dxa"/>
            <w:vMerge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151" w:type="dxa"/>
            <w:vMerge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94" w:type="dxa"/>
            <w:vMerge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2" w:type="dxa"/>
            <w:vMerge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  <w:tc>
          <w:tcPr>
            <w:tcW w:w="1708" w:type="dxa"/>
            <w:vMerge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3E1BB4" w:rsidRPr="001E0C42" w:rsidRDefault="003E1BB4" w:rsidP="001E0C42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151"/>
        <w:gridCol w:w="1094"/>
        <w:gridCol w:w="850"/>
        <w:gridCol w:w="216"/>
        <w:gridCol w:w="1056"/>
        <w:gridCol w:w="1124"/>
        <w:gridCol w:w="961"/>
        <w:gridCol w:w="1051"/>
        <w:gridCol w:w="1124"/>
        <w:gridCol w:w="1124"/>
        <w:gridCol w:w="1708"/>
      </w:tblGrid>
      <w:tr w:rsidR="001E0C42" w:rsidRPr="001E0C42" w:rsidTr="001E0C42">
        <w:trPr>
          <w:tblHeader/>
        </w:trPr>
        <w:tc>
          <w:tcPr>
            <w:tcW w:w="709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627" w:type="dxa"/>
            <w:gridSpan w:val="9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Подпрограмма 1 </w:t>
            </w:r>
            <w:r w:rsidRPr="001E0C42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r w:rsidRPr="001E0C42">
              <w:rPr>
                <w:rFonts w:ascii="Arial" w:hAnsi="Arial" w:cs="Arial"/>
                <w:sz w:val="24"/>
                <w:szCs w:val="24"/>
              </w:rPr>
              <w:t xml:space="preserve">Обеспечение капитального ремонта, содержания и 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ремонта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 xml:space="preserve"> автомобильных дорог»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8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1 Протяженность основных автомобильных дорог, находящихся в муниципальной собственности города Королёва Московской области на которых проведен капитальный ремонт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2 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Площадь автомобильных дорог, находящихся в муниципальной собственности города Королёва 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 на которых проведен капитальный ремонт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1</w:t>
            </w:r>
            <w:r w:rsidRPr="001E0C42">
              <w:rPr>
                <w:rFonts w:ascii="Arial" w:hAnsi="Arial" w:cs="Arial"/>
                <w:sz w:val="24"/>
                <w:szCs w:val="24"/>
              </w:rPr>
              <w:t>.3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3 Количество лабораторных испытаний </w:t>
            </w:r>
            <w:proofErr w:type="spellStart"/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дорожно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строительных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 xml:space="preserve"> материалов асфальтового покрытия (кернов)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4 Протяженн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ость объектов дорожного хозяйства комплексного содержания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227,11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227,11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227,11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227,11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227,11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227,11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5 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Московской области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4,2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6 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Протяженность отремонтированных автомобильных дорог общего пользования местного значения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9,53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5,23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7 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Протяженность оформленных в собственность бесхозяйных автомобильных дорог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3,04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1.8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8 Объемы ввода в эксплуатацию после строительства и (или) реконструкции автомобильных дорог общего пользования местного значения, в том числе с </w:t>
            </w: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привлечение субсидии из бюджета Московской области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1,839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1.9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9 Ремонт (капитальный ремонт) сети автомобильных дорог общего пользования местного значения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тыс.кв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49,04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49,04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49,04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49,04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49,04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10 Ремонт (капитальный ремонт) сети автомобильных дорог общего пользования местного значения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5,23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5,23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5,23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5,23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5,23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11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 xml:space="preserve"> У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 xml:space="preserve"> каждой дороги хозяин – Доля бесхозяйных дорог, принятых в муниципальную собственность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627" w:type="dxa"/>
            <w:gridSpan w:val="9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Подпрограмма 2 «Развитие транспортной инфраструктуры»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8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12 Количество объектов, на которых достигнуты условия для безопасного и качественного предоставления транспортных услуг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13 Количество автобусных остановок, оборудованных в соответствии с нормативными требованиями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14 Создание 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парковочных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машиномест</w:t>
            </w:r>
            <w:proofErr w:type="spellEnd"/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мест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15 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Выполнение программы «Удобная парковка»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100,29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rPr>
          <w:trHeight w:val="703"/>
        </w:trPr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2.5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16 Нормативное количество парковочных мест на парковках общего пользования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>/м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93226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93726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94226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94726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95226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95726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2.6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17 Количество парковочных мест на парковках общего пользования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>/м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93492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93992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94492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94992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95492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95992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18 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К</w:t>
            </w:r>
            <w:r w:rsidRPr="001E0C42">
              <w:rPr>
                <w:rFonts w:ascii="Arial" w:hAnsi="Arial" w:cs="Arial"/>
                <w:sz w:val="24"/>
                <w:szCs w:val="24"/>
              </w:rPr>
              <w:t>оличество парковочных мест на перехватывающих парковках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>/м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619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658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697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736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772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772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2.8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19 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Доля муниципальных маршрутов регулярных перевозок по регулируемым тарифам в общем количестве муниципальных маршрутов регулярных перевозок городского округа Королёв на конец года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2.9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20 Протяженность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веломаршрутов</w:t>
            </w:r>
            <w:proofErr w:type="spellEnd"/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1,46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2.10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21 Доля поездок, оплаченных с использованием единых транспортных карт, в общем количестве оплаченных пассажирами поездок на конец года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E0C42" w:rsidRPr="001E0C42" w:rsidTr="001E0C42">
        <w:trPr>
          <w:trHeight w:val="1290"/>
        </w:trPr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2.11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22 Доля перевозчиков – юридических лиц, созданных без участия средств регионального и муниципального бюджетов, со средним уровнем применения единых транспортных карт за проезд не менее 20%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rPr>
          <w:trHeight w:val="1290"/>
        </w:trPr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23 Внедрение ГЛОНАСС – Степень внедрения и эффективность использования технологии на базе системы ГЛОНАСС с использованием РНИС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E0C42" w:rsidRPr="001E0C42" w:rsidTr="001E0C42">
        <w:trPr>
          <w:trHeight w:val="1290"/>
        </w:trPr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2.13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24 Комфортный автобус – Доля транспортных средств, соответствующих стандарту (МК-5 лет, СК, БК-7 лет) от количества транспортных средств, работающих на муниципальных маршрутах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50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2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92,8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92,8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92,8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92,8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92,8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51" w:type="dxa"/>
            <w:gridSpan w:val="10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Подпрограмма 3 «Повышение безопасности дорожного движения»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 показатель 25 ДТП – Снижение смертности от ДТП: на дорогах Федерального значения на дорогах регионального значения на дорогах муниципального значения на частных дорогах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1066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случаев на 100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>ел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6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6,03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5,33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5,33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5,33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5,33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5,33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26 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Ликвидация мест концентрации дорожно-транспортных происшествий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066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056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4151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Целевой показатель 27 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Обустройство техническими средствами организации дорожного движения наземных пешеходных переходов вблизи образовательных учреждений</w:t>
            </w:r>
          </w:p>
        </w:tc>
        <w:tc>
          <w:tcPr>
            <w:tcW w:w="109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066" w:type="dxa"/>
            <w:gridSpan w:val="2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056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51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70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3E1BB4" w:rsidRPr="001E0C42" w:rsidRDefault="003E1BB4" w:rsidP="001E0C42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».</w:t>
      </w: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____________</w:t>
      </w:r>
    </w:p>
    <w:p w:rsidR="003E1BB4" w:rsidRPr="001E0C42" w:rsidRDefault="003E1BB4" w:rsidP="001E0C4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E1BB4" w:rsidRPr="001E0C42" w:rsidRDefault="003E1BB4" w:rsidP="001E0C42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3E1BB4" w:rsidRPr="001E0C42" w:rsidRDefault="003E1BB4" w:rsidP="001E0C42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3E1BB4" w:rsidRPr="001E0C42" w:rsidRDefault="003E1BB4" w:rsidP="001E0C42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городского округа Королёв</w:t>
      </w:r>
    </w:p>
    <w:p w:rsidR="003E1BB4" w:rsidRPr="001E0C42" w:rsidRDefault="003E1BB4" w:rsidP="001E0C42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Московской области</w:t>
      </w:r>
    </w:p>
    <w:p w:rsidR="003E1BB4" w:rsidRPr="001E0C42" w:rsidRDefault="003E1BB4" w:rsidP="001E0C42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 xml:space="preserve">от </w:t>
      </w:r>
      <w:r w:rsidR="001E0C42" w:rsidRPr="001E0C42">
        <w:rPr>
          <w:rFonts w:ascii="Arial" w:hAnsi="Arial" w:cs="Arial"/>
          <w:sz w:val="24"/>
          <w:szCs w:val="24"/>
        </w:rPr>
        <w:t>30.03.2018</w:t>
      </w:r>
      <w:r w:rsidRPr="001E0C42">
        <w:rPr>
          <w:rFonts w:ascii="Arial" w:hAnsi="Arial" w:cs="Arial"/>
          <w:sz w:val="24"/>
          <w:szCs w:val="24"/>
        </w:rPr>
        <w:t xml:space="preserve"> №</w:t>
      </w:r>
      <w:r w:rsidR="001E0C42" w:rsidRPr="001E0C42">
        <w:rPr>
          <w:rFonts w:ascii="Arial" w:hAnsi="Arial" w:cs="Arial"/>
          <w:sz w:val="24"/>
          <w:szCs w:val="24"/>
        </w:rPr>
        <w:t xml:space="preserve"> 404-ПА</w:t>
      </w: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«Приложение 2</w:t>
      </w: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1E0C42">
        <w:rPr>
          <w:rFonts w:ascii="Arial" w:hAnsi="Arial" w:cs="Arial"/>
          <w:bCs/>
          <w:sz w:val="24"/>
          <w:szCs w:val="24"/>
        </w:rPr>
        <w:t>«</w:t>
      </w:r>
      <w:r w:rsidRPr="001E0C42">
        <w:rPr>
          <w:rFonts w:ascii="Arial" w:hAnsi="Arial" w:cs="Arial"/>
          <w:sz w:val="24"/>
          <w:szCs w:val="24"/>
        </w:rPr>
        <w:t>Развитие</w:t>
      </w: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и функционирование дорожно-</w:t>
      </w: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транспортного комплекса городского</w:t>
      </w:r>
    </w:p>
    <w:p w:rsidR="003E1BB4" w:rsidRPr="001E0C42" w:rsidRDefault="003E1BB4" w:rsidP="001E0C42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округа Королёв</w:t>
      </w:r>
      <w:r w:rsidRPr="001E0C42">
        <w:rPr>
          <w:rFonts w:ascii="Arial" w:hAnsi="Arial" w:cs="Arial"/>
          <w:bCs/>
          <w:sz w:val="24"/>
          <w:szCs w:val="24"/>
        </w:rPr>
        <w:t>» на срок 2018-2022 годы</w:t>
      </w:r>
    </w:p>
    <w:p w:rsidR="003E1BB4" w:rsidRPr="001E0C42" w:rsidRDefault="003E1BB4" w:rsidP="001E0C42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E0C42">
        <w:rPr>
          <w:rFonts w:ascii="Arial" w:hAnsi="Arial" w:cs="Arial"/>
          <w:bCs/>
          <w:sz w:val="24"/>
          <w:szCs w:val="24"/>
        </w:rPr>
        <w:t xml:space="preserve">Методика </w:t>
      </w:r>
      <w:proofErr w:type="gramStart"/>
      <w:r w:rsidRPr="001E0C42">
        <w:rPr>
          <w:rFonts w:ascii="Arial" w:hAnsi="Arial" w:cs="Arial"/>
          <w:bCs/>
          <w:sz w:val="24"/>
          <w:szCs w:val="24"/>
        </w:rPr>
        <w:t>расчета значений показателей эффективности реализации муниципальной программы</w:t>
      </w:r>
      <w:proofErr w:type="gramEnd"/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E0C42">
        <w:rPr>
          <w:rFonts w:ascii="Arial" w:hAnsi="Arial" w:cs="Arial"/>
          <w:bCs/>
          <w:sz w:val="24"/>
          <w:szCs w:val="24"/>
        </w:rPr>
        <w:t>«</w:t>
      </w:r>
      <w:r w:rsidRPr="001E0C42">
        <w:rPr>
          <w:rFonts w:ascii="Arial" w:hAnsi="Arial" w:cs="Arial"/>
          <w:sz w:val="24"/>
          <w:szCs w:val="24"/>
        </w:rPr>
        <w:t>Развитие и функционирование дорожно-транспортного комплекса городского округа Королёв</w:t>
      </w:r>
      <w:r w:rsidRPr="001E0C42">
        <w:rPr>
          <w:rFonts w:ascii="Arial" w:hAnsi="Arial" w:cs="Arial"/>
          <w:bCs/>
          <w:sz w:val="24"/>
          <w:szCs w:val="24"/>
        </w:rPr>
        <w:t>»</w:t>
      </w: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E0C42">
        <w:rPr>
          <w:rFonts w:ascii="Arial" w:hAnsi="Arial" w:cs="Arial"/>
          <w:bCs/>
          <w:sz w:val="24"/>
          <w:szCs w:val="24"/>
        </w:rPr>
        <w:t>на срок 2018-2022 годы</w:t>
      </w: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678"/>
        <w:gridCol w:w="1559"/>
        <w:gridCol w:w="2268"/>
        <w:gridCol w:w="5954"/>
      </w:tblGrid>
      <w:tr w:rsidR="001E0C42" w:rsidRPr="001E0C42" w:rsidTr="001E0C42">
        <w:tc>
          <w:tcPr>
            <w:tcW w:w="15168" w:type="dxa"/>
            <w:gridSpan w:val="5"/>
          </w:tcPr>
          <w:p w:rsidR="003E1BB4" w:rsidRPr="001E0C42" w:rsidRDefault="003E1BB4" w:rsidP="001E0C42">
            <w:pPr>
              <w:pStyle w:val="1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</w:rPr>
              <w:t>Подпрограмма 1 «</w:t>
            </w:r>
            <w:r w:rsidRPr="001E0C42">
              <w:rPr>
                <w:rFonts w:ascii="Arial" w:hAnsi="Arial" w:cs="Arial"/>
                <w:sz w:val="24"/>
                <w:szCs w:val="24"/>
              </w:rPr>
              <w:t xml:space="preserve">Обеспечение капитального ремонта, содержания и 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ремонта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 xml:space="preserve"> автомобильных дорог»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Порядок расчета</w:t>
            </w:r>
          </w:p>
        </w:tc>
      </w:tr>
    </w:tbl>
    <w:p w:rsidR="003E1BB4" w:rsidRPr="001E0C42" w:rsidRDefault="003E1BB4" w:rsidP="001E0C42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678"/>
        <w:gridCol w:w="1559"/>
        <w:gridCol w:w="2268"/>
        <w:gridCol w:w="5954"/>
      </w:tblGrid>
      <w:tr w:rsidR="001E0C42" w:rsidRPr="001E0C42" w:rsidTr="001E0C42">
        <w:trPr>
          <w:tblHeader/>
        </w:trPr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Протяженность основных автомобильных дорог, находящихся в муниципальной собственности города Королёва Московской области на которых проведен капитальный ремонт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</w:t>
            </w:r>
            <w:r w:rsidR="001E0C42" w:rsidRPr="001E0C42">
              <w:rPr>
                <w:rFonts w:ascii="Arial" w:hAnsi="Arial" w:cs="Arial"/>
                <w:sz w:val="24"/>
                <w:szCs w:val="24"/>
              </w:rPr>
              <w:t>ых в соответствии с отчетностью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Площадь автомобильных дорог, находящихся в муниципальной собственности города Королёва Московской области на которых проведен капитальный ремонт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rPr>
          <w:trHeight w:val="489"/>
        </w:trPr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Проведение лабораторных испытаний </w:t>
            </w:r>
            <w:proofErr w:type="spellStart"/>
            <w:proofErr w:type="gramStart"/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дорожно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строительных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материалов асфальтового покрытия (кернов)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rPr>
          <w:trHeight w:val="357"/>
        </w:trPr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Протяженность объектов дорожного хозяйства комплексного содержания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Московской области;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Протяженность отремонтированных автомобильных дорог общего пользования местного значения;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trike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Протяженность оформленных в собственность бесхозяйных автомобильных дорог 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1.8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Объемы ввода в эксплуатацию после строительства и (или) реконструкции автомобильных дорог общего пользования местного значения, в том числе с привлечение субсидии из бюджета Московской области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значения, тыс.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тыс.кв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значения, 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2268" w:type="dxa"/>
          </w:tcPr>
          <w:p w:rsidR="001E0C42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  <w:p w:rsidR="001E0C42" w:rsidRPr="001E0C42" w:rsidRDefault="001E0C42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У каждой дороги хозяин – Доля бесхозяйных дорог, принятых в муниципальную собственность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1E0C42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gramStart"/>
            <w:r w:rsidR="003E1BB4" w:rsidRPr="001E0C4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="003E1BB4" w:rsidRPr="001E0C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E1BB4" w:rsidRPr="001E0C42">
              <w:rPr>
                <w:rFonts w:ascii="Arial" w:hAnsi="Arial" w:cs="Arial"/>
                <w:sz w:val="24"/>
                <w:szCs w:val="24"/>
              </w:rPr>
              <w:t>оформ</w:t>
            </w:r>
            <w:proofErr w:type="spellEnd"/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О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бд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= __________ х 100 %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E0C42" w:rsidRPr="001E0C42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выяв</w:t>
            </w:r>
            <w:proofErr w:type="spellEnd"/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О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бд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доля протяженности оформленных в муниципальную собственность бесхозяйных дорог в общей протяженности бесхозяйных дорог на территории муниципального образования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, %;</w:t>
            </w:r>
            <w:proofErr w:type="gramEnd"/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оформ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протяженность оформленных в муниципальную собственность бесхозяйных дорог, км (по данным органов местного самоуправления муниципальных образований из СКПДИ);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выяв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общая протяженность бесхозяйных дорог, выявленных на территории муниципального образования, км (по данным органов местного самоуправления муниципальных образований из СКПДИ)</w:t>
            </w:r>
          </w:p>
        </w:tc>
      </w:tr>
      <w:tr w:rsidR="001E0C42" w:rsidRPr="001E0C42" w:rsidTr="001E0C42">
        <w:tc>
          <w:tcPr>
            <w:tcW w:w="15168" w:type="dxa"/>
            <w:gridSpan w:val="5"/>
          </w:tcPr>
          <w:p w:rsidR="003E1BB4" w:rsidRPr="001E0C42" w:rsidRDefault="003E1BB4" w:rsidP="001E0C42">
            <w:pPr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Подпрограмма 2 «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Развитие транспортной инфраструктуры»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Количество объектов, на которых достигнуты условия для безопасного и качественного предоставления транспортных услуг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согласно запланированному перечню мероприятий и утвержденного финансирования на отчетный год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Количество автобусных остановок, оборудованных в соответствии с нормативными требованиями;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rPr>
          <w:trHeight w:val="409"/>
        </w:trPr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Создание 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парковочных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машиномест</w:t>
            </w:r>
            <w:proofErr w:type="spellEnd"/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мест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Выполнение программы «Удобная парковка»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У=100%-(100%*(Н-К)/Н), где Н – нормативное количество парковочных мест на парковках общего пользования, 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К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Количество парковочных мест на парковках общего пользования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Нормативное количество парковочных мест на парковках общего пользования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>/м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Определяется администрацией муниципального образования (Министерством транспорта Московской области рекомендовано использовать норматив 420 м/м на 1000 населения).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2.6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Количество парковочных мест на парковках общего пользования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>/м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машиномест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на парковках общего пользования на конец отчетного периода.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К</w:t>
            </w:r>
            <w:r w:rsidRPr="001E0C42">
              <w:rPr>
                <w:rFonts w:ascii="Arial" w:hAnsi="Arial" w:cs="Arial"/>
                <w:sz w:val="24"/>
                <w:szCs w:val="24"/>
              </w:rPr>
              <w:t>оличество парковочных мест на перехватывающих парковках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>/м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машиномест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на перехватывающих парковках на конец отчетного периода.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2.8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Доля муниципальных маршрутов регулярных перевозок по регулируемым тарифам в общем количестве муниципальных маршрутов регулярных перевозок городского округа Королёв на конец года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Значение данных показателей рассчитывается по формуле:</w:t>
            </w:r>
          </w:p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val="en-US" w:eastAsia="ru-RU"/>
              </w:rPr>
              <w:t>P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</w:t>
            </w:r>
            <w:r w:rsidRPr="001E0C42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рег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/ </w:t>
            </w:r>
            <w:r w:rsidRPr="001E0C42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×100, %, </w:t>
            </w:r>
            <w:r w:rsidRPr="001E0C42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val="en-US" w:eastAsia="ru-RU"/>
              </w:rPr>
              <w:t>P</w:t>
            </w: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показатель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эффективности (%);</w:t>
            </w:r>
          </w:p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М – количество муниципальных маршрутов в соответствии Реестром маршрутов регулярных перевозок Московской области на конец года;</w:t>
            </w:r>
          </w:p>
          <w:p w:rsidR="003E1BB4" w:rsidRPr="001E0C42" w:rsidRDefault="003E1BB4" w:rsidP="001E0C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рег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количество муниципальных маршрутов, включенных в Перечень маршрутов регулярных перевозок по регулируемым тарифам, на которых отдельным категориям граждан предоставляются меры социальной поддержки на конец года.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2.9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Протяженность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веломаршрутов</w:t>
            </w:r>
            <w:proofErr w:type="spellEnd"/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2268" w:type="dxa"/>
          </w:tcPr>
          <w:p w:rsidR="001E0C42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Значение показателя определяется как динамика изменений общей протяженности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веломаршрутов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территории городского округа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2.10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Доля поездок, оплаченных с использованием единых транспортных карт, в общем количестве оплаченных пассажирами поездок на конец года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Показатель равен отношению количества пассажиров, оплативших свой проезд единой транспортной картой, к общему количеству платных пассажиров, умноженному на 100 процентов.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Доля перевозчиков – юридических лиц, созданных без участия средств регионального и муниципального бюджетов, со средним уровнем применения единых транспортных карт за проезд не менее 20%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Определяется процентным отношением количества перевозчиков - юридических лиц, созданных без участия средств регионального и муниципальных бюджетов, у которых соотношение количества поездок по безналичной оплате за проезд составляет более 20 % количества перевезенных платных пассажиров, к общему количеству перевозчиков - юридических лиц, созданных без участия средств регионального и муниципальных бюджетов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2.12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Внедрение ГЛОНАСС – Степень внедрения и эффективность использования технологии на базе системы ГЛОНАСС с использованием РНИС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Данные органов местного самоуправления Московской области, данные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ТСкпп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ТСпп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ТСкдт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ТСдт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формирование ведомственного значения осуществляет МТДИ;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ТСкша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ТСша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- формирование ведомственного значения осуществляет Министерство образования Московской области;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ТСккт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- формирование </w:t>
            </w: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 xml:space="preserve">ведомственного значения осуществляет Министерство Жилищно-коммунального хозяйства Московской области,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ТСкм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ТСм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- формирование ведомственного значения осуществляет Министерство экологии и природопользования Московской области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F2DF61" wp14:editId="347055E5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62230</wp:posOffset>
                      </wp:positionV>
                      <wp:extent cx="2513965" cy="462280"/>
                      <wp:effectExtent l="6350" t="10160" r="13335" b="13335"/>
                      <wp:wrapNone/>
                      <wp:docPr id="1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3965" cy="46228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16" o:spid="_x0000_s1026" type="#_x0000_t185" style="position:absolute;margin-left:21.85pt;margin-top:4.9pt;width:197.95pt;height:3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"/>
                  </w:pict>
                </mc:Fallback>
              </mc:AlternateContent>
            </w:r>
            <w:r w:rsidRPr="001E0C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ТСкпп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ТСкдт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+ ТС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кша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ТСккт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ТСкм</w:t>
            </w:r>
            <w:proofErr w:type="spellEnd"/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Рг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= _____________________________________ х 100%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E0C42" w:rsidRPr="001E0C42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ТСпп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ТСдт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ТСша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ТСм</w:t>
            </w:r>
            <w:proofErr w:type="spellEnd"/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Где: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Рг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показатель степени внедрения и эффективности использования технологии на базе системы ГЛОНАСС с использованием РНИС;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ТСкпп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количество транспортных средств, используемых для перевозок на муниципальных маршрутах регулярных перевозок, подключенных к информационной системе для обеспечения автоматизированного контроля выполнения условий контрактов и свидетельств;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ТСкдт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количество дорожной техники, подключенной к информационной системе для обеспечения автоматизированного контроля исполнения договоров;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ТСкша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количество школьных автобусов, подключенных к информационной системе для обеспечения автоматизированного контроля исполнения договоров;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ТСккт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количество коммунальной уборочной </w:t>
            </w: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техники, подключенной к информационной системе для обеспечения автоматизированного контроля исполнения договоров;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ТСкм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количество мусоровозов, подключенных к информационной системе для обеспечения автоматизированного контроля исполнения договоров;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ТСпп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общее количество транспортных средств, используемых для пассажирских перевозок в муниципальном образовании 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согласно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 xml:space="preserve"> утвержденного реестра регулярных перевозок;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ТСдт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- общее количество транспортных средств организаций дорожного хозяйства Московской области (дорожной техники);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ТСша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- общее количество транспортных сре</w:t>
            </w:r>
            <w:proofErr w:type="gramStart"/>
            <w:r w:rsidRPr="001E0C42">
              <w:rPr>
                <w:rFonts w:ascii="Arial" w:hAnsi="Arial" w:cs="Arial"/>
                <w:sz w:val="24"/>
                <w:szCs w:val="24"/>
              </w:rPr>
              <w:t>дств шк</w:t>
            </w:r>
            <w:proofErr w:type="gramEnd"/>
            <w:r w:rsidRPr="001E0C42">
              <w:rPr>
                <w:rFonts w:ascii="Arial" w:hAnsi="Arial" w:cs="Arial"/>
                <w:sz w:val="24"/>
                <w:szCs w:val="24"/>
              </w:rPr>
              <w:t>ольных автобусов;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ТСкт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- общее количество транспортных средств коммунальной уборочной техники;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ТСм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- общее количество транспортных средств мусоровозов.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Комфортный автобус – Доля транспортных средств, соответствующих стандарту (МК-5 лет, СК, БК-7 лет) от количества транспортных средств, работающих на муниципальных маршрутах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noProof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 xml:space="preserve"> </w:t>
            </w:r>
            <w:r w:rsidR="001E0C42" w:rsidRPr="001E0C42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 xml:space="preserve">        </w:t>
            </w:r>
            <w:r w:rsidRPr="001E0C42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Кмк5 + Ксбк7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noProof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Дс = _____________ * 100%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noProof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 xml:space="preserve"> </w:t>
            </w:r>
            <w:r w:rsidR="001E0C42" w:rsidRPr="001E0C42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 xml:space="preserve">          </w:t>
            </w:r>
            <w:r w:rsidRPr="001E0C42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Кмк + Ксбк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noProof/>
                <w:sz w:val="24"/>
                <w:szCs w:val="24"/>
                <w:lang w:eastAsia="ru-RU"/>
              </w:rPr>
            </w:pPr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noProof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Где, Дс – доля транспортных средств, соответствующих стандарту, в процентах;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noProof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Кмк – количество автобусов малого класса всех перевозчиков в муниципальном образовании.</w:t>
            </w:r>
          </w:p>
        </w:tc>
      </w:tr>
      <w:tr w:rsidR="001E0C42" w:rsidRPr="001E0C42" w:rsidTr="001E0C42">
        <w:trPr>
          <w:trHeight w:val="320"/>
        </w:trPr>
        <w:tc>
          <w:tcPr>
            <w:tcW w:w="15168" w:type="dxa"/>
            <w:gridSpan w:val="5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Подпрограмма 3 «Повышение безопасности дорожного движения»</w:t>
            </w:r>
          </w:p>
        </w:tc>
      </w:tr>
      <w:tr w:rsidR="001E0C42" w:rsidRPr="001E0C42" w:rsidTr="001E0C42"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ДТП – Снижение смертности от ДТП: на дорогах Федерального значения, на дорогах регионального значения, на дорогах муниципального значения, на </w:t>
            </w: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частных дорогах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случаев на 100 тыс. чел.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Методика утверждена приказом министра транспорта и дорожной инфраструктуры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Момсковской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области от 28.02.2018г. № П-13.</w:t>
            </w:r>
          </w:p>
          <w:p w:rsidR="003E1BB4" w:rsidRPr="001E0C42" w:rsidRDefault="001E0C42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3E1BB4" w:rsidRPr="001E0C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1BB4" w:rsidRPr="001E0C42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="003E1BB4" w:rsidRPr="001E0C42">
              <w:rPr>
                <w:rFonts w:ascii="Arial" w:hAnsi="Arial" w:cs="Arial"/>
                <w:sz w:val="24"/>
                <w:szCs w:val="24"/>
              </w:rPr>
              <w:t xml:space="preserve">ф + </w:t>
            </w:r>
            <w:r w:rsidR="003E1BB4" w:rsidRPr="001E0C42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="003E1BB4" w:rsidRPr="001E0C42">
              <w:rPr>
                <w:rFonts w:ascii="Arial" w:hAnsi="Arial" w:cs="Arial"/>
                <w:sz w:val="24"/>
                <w:szCs w:val="24"/>
              </w:rPr>
              <w:t xml:space="preserve">р + </w:t>
            </w:r>
            <w:r w:rsidR="003E1BB4" w:rsidRPr="001E0C42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="003E1BB4" w:rsidRPr="001E0C42">
              <w:rPr>
                <w:rFonts w:ascii="Arial" w:hAnsi="Arial" w:cs="Arial"/>
                <w:sz w:val="24"/>
                <w:szCs w:val="24"/>
              </w:rPr>
              <w:t xml:space="preserve">м + </w:t>
            </w:r>
            <w:r w:rsidR="003E1BB4" w:rsidRPr="001E0C42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="003E1BB4" w:rsidRPr="001E0C42">
              <w:rPr>
                <w:rFonts w:ascii="Arial" w:hAnsi="Arial" w:cs="Arial"/>
                <w:sz w:val="24"/>
                <w:szCs w:val="24"/>
              </w:rPr>
              <w:t>ч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D</w:t>
            </w:r>
            <w:r w:rsidRPr="001E0C42">
              <w:rPr>
                <w:rFonts w:ascii="Arial" w:hAnsi="Arial" w:cs="Arial"/>
                <w:sz w:val="24"/>
                <w:szCs w:val="24"/>
              </w:rPr>
              <w:t>п = _________________ х 100 000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E0C42" w:rsidRPr="001E0C42"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Чнас</w:t>
            </w:r>
            <w:proofErr w:type="spellEnd"/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1E0C42">
              <w:rPr>
                <w:rFonts w:ascii="Arial" w:hAnsi="Arial" w:cs="Arial"/>
                <w:sz w:val="24"/>
                <w:szCs w:val="24"/>
              </w:rPr>
              <w:t>п – случаем смертей от дорожно-транспортных происшествий на 100 тысяч населения (всего на дорогах федерального, регионального или межмуниципального местного значения и частных автомобильных дорогах);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E0C42">
              <w:rPr>
                <w:rFonts w:ascii="Arial" w:hAnsi="Arial" w:cs="Arial"/>
                <w:sz w:val="24"/>
                <w:szCs w:val="24"/>
              </w:rPr>
              <w:t>ф – количество погибших в дорожно-транспортных происшествиях на дорогах федерального значения (человек);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E0C42">
              <w:rPr>
                <w:rFonts w:ascii="Arial" w:hAnsi="Arial" w:cs="Arial"/>
                <w:sz w:val="24"/>
                <w:szCs w:val="24"/>
              </w:rPr>
              <w:t>р - количество погибших в дорожно-транспортных происшествиях на дорогах регионального или межмуниципального значения (человек);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E0C42">
              <w:rPr>
                <w:rFonts w:ascii="Arial" w:hAnsi="Arial" w:cs="Arial"/>
                <w:sz w:val="24"/>
                <w:szCs w:val="24"/>
              </w:rPr>
              <w:t>м - количество погибших в дорожно-транспортных происшествиях на дорогах местного значения (человек);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E0C42">
              <w:rPr>
                <w:rFonts w:ascii="Arial" w:hAnsi="Arial" w:cs="Arial"/>
                <w:sz w:val="24"/>
                <w:szCs w:val="24"/>
              </w:rPr>
              <w:t>ч - количество погибших в дорожно-транспортных происшествиях на частных дорогах (человек);</w:t>
            </w:r>
          </w:p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1E0C42">
              <w:rPr>
                <w:rFonts w:ascii="Arial" w:hAnsi="Arial" w:cs="Arial"/>
                <w:sz w:val="24"/>
                <w:szCs w:val="24"/>
              </w:rPr>
              <w:t>Чнас</w:t>
            </w:r>
            <w:proofErr w:type="spellEnd"/>
            <w:r w:rsidRPr="001E0C42">
              <w:rPr>
                <w:rFonts w:ascii="Arial" w:hAnsi="Arial" w:cs="Arial"/>
                <w:sz w:val="24"/>
                <w:szCs w:val="24"/>
              </w:rPr>
              <w:t xml:space="preserve"> – среднегодовая численность Московской области (человек).</w:t>
            </w:r>
          </w:p>
        </w:tc>
      </w:tr>
      <w:tr w:rsidR="001E0C42" w:rsidRPr="001E0C42" w:rsidTr="001E0C42">
        <w:trPr>
          <w:trHeight w:val="501"/>
        </w:trPr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Ликвидация мест концентрации дорожно-транспортных происшествий.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1E0C42" w:rsidRPr="001E0C42" w:rsidTr="001E0C42">
        <w:trPr>
          <w:trHeight w:val="711"/>
        </w:trPr>
        <w:tc>
          <w:tcPr>
            <w:tcW w:w="70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 xml:space="preserve">3.3 </w:t>
            </w:r>
          </w:p>
        </w:tc>
        <w:tc>
          <w:tcPr>
            <w:tcW w:w="467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  <w:lang w:eastAsia="ru-RU"/>
              </w:rPr>
              <w:t>Обустройство техническими средствами организации дорожного движения наземных пешеходных переходов вблизи образовательных учреждений</w:t>
            </w:r>
          </w:p>
        </w:tc>
        <w:tc>
          <w:tcPr>
            <w:tcW w:w="1559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268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Отчетность Администрации городского округа Королёв</w:t>
            </w:r>
          </w:p>
        </w:tc>
        <w:tc>
          <w:tcPr>
            <w:tcW w:w="5954" w:type="dxa"/>
          </w:tcPr>
          <w:p w:rsidR="003E1BB4" w:rsidRPr="001E0C42" w:rsidRDefault="003E1BB4" w:rsidP="001E0C4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C42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</w:tbl>
    <w:p w:rsidR="003E1BB4" w:rsidRPr="001E0C42" w:rsidRDefault="003E1BB4" w:rsidP="001E0C4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».</w:t>
      </w:r>
    </w:p>
    <w:p w:rsidR="003E1BB4" w:rsidRPr="001E0C42" w:rsidRDefault="003E1BB4" w:rsidP="001E0C4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E0C42">
        <w:rPr>
          <w:rFonts w:ascii="Arial" w:hAnsi="Arial" w:cs="Arial"/>
          <w:sz w:val="24"/>
          <w:szCs w:val="24"/>
        </w:rPr>
        <w:t>____________</w:t>
      </w:r>
    </w:p>
    <w:sectPr w:rsidR="003E1BB4" w:rsidRPr="001E0C42" w:rsidSect="001E0C42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CBA" w:rsidRDefault="00B41CBA">
      <w:pPr>
        <w:spacing w:after="0" w:line="240" w:lineRule="auto"/>
      </w:pPr>
      <w:r>
        <w:separator/>
      </w:r>
    </w:p>
  </w:endnote>
  <w:endnote w:type="continuationSeparator" w:id="0">
    <w:p w:rsidR="00B41CBA" w:rsidRDefault="00B41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CBA" w:rsidRDefault="00B41CBA">
      <w:pPr>
        <w:spacing w:after="0" w:line="240" w:lineRule="auto"/>
      </w:pPr>
      <w:r>
        <w:separator/>
      </w:r>
    </w:p>
  </w:footnote>
  <w:footnote w:type="continuationSeparator" w:id="0">
    <w:p w:rsidR="00B41CBA" w:rsidRDefault="00B41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8E" w:rsidRDefault="00B41CB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BB4"/>
    <w:rsid w:val="001E0C42"/>
    <w:rsid w:val="003E1BB4"/>
    <w:rsid w:val="00AA65E8"/>
    <w:rsid w:val="00B4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B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E1B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3E1BB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E1BB4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rsid w:val="003E1BB4"/>
    <w:rPr>
      <w:rFonts w:cs="Times New Roman"/>
      <w:color w:val="0000FF"/>
      <w:u w:val="single"/>
    </w:rPr>
  </w:style>
  <w:style w:type="paragraph" w:styleId="a6">
    <w:name w:val="No Spacing"/>
    <w:uiPriority w:val="1"/>
    <w:qFormat/>
    <w:rsid w:val="003E1BB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link w:val="ListParagraphChar2"/>
    <w:rsid w:val="003E1BB4"/>
    <w:pPr>
      <w:ind w:left="720"/>
    </w:pPr>
    <w:rPr>
      <w:rFonts w:eastAsia="Times New Roman"/>
      <w:sz w:val="20"/>
      <w:szCs w:val="20"/>
      <w:lang w:eastAsia="ru-RU"/>
    </w:rPr>
  </w:style>
  <w:style w:type="character" w:customStyle="1" w:styleId="ListParagraphChar2">
    <w:name w:val="List Paragraph Char2"/>
    <w:link w:val="1"/>
    <w:locked/>
    <w:rsid w:val="003E1BB4"/>
    <w:rPr>
      <w:rFonts w:ascii="Calibri" w:eastAsia="Times New Roman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B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E1B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3E1BB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E1BB4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rsid w:val="003E1BB4"/>
    <w:rPr>
      <w:rFonts w:cs="Times New Roman"/>
      <w:color w:val="0000FF"/>
      <w:u w:val="single"/>
    </w:rPr>
  </w:style>
  <w:style w:type="paragraph" w:styleId="a6">
    <w:name w:val="No Spacing"/>
    <w:uiPriority w:val="1"/>
    <w:qFormat/>
    <w:rsid w:val="003E1BB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link w:val="ListParagraphChar2"/>
    <w:rsid w:val="003E1BB4"/>
    <w:pPr>
      <w:ind w:left="720"/>
    </w:pPr>
    <w:rPr>
      <w:rFonts w:eastAsia="Times New Roman"/>
      <w:sz w:val="20"/>
      <w:szCs w:val="20"/>
      <w:lang w:eastAsia="ru-RU"/>
    </w:rPr>
  </w:style>
  <w:style w:type="character" w:customStyle="1" w:styleId="ListParagraphChar2">
    <w:name w:val="List Paragraph Char2"/>
    <w:link w:val="1"/>
    <w:locked/>
    <w:rsid w:val="003E1BB4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orole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2966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2018-04-10T07:27:00Z</dcterms:created>
  <dcterms:modified xsi:type="dcterms:W3CDTF">2018-04-10T07:38:00Z</dcterms:modified>
</cp:coreProperties>
</file>