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386" w:rsidRPr="00177386" w:rsidRDefault="00177386" w:rsidP="0017738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177386" w:rsidRPr="00177386" w:rsidRDefault="00177386" w:rsidP="0017738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МОСКОВСКОЙ ОБЛАСТИ</w:t>
      </w:r>
    </w:p>
    <w:p w:rsidR="00177386" w:rsidRPr="00177386" w:rsidRDefault="00177386" w:rsidP="0017738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77386" w:rsidRPr="00177386" w:rsidRDefault="00177386" w:rsidP="0017738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ПОСТАНОВЛЕНИЕ</w:t>
      </w:r>
    </w:p>
    <w:p w:rsidR="00177386" w:rsidRPr="00177386" w:rsidRDefault="00177386" w:rsidP="0017738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77386" w:rsidRPr="00177386" w:rsidRDefault="00177386" w:rsidP="0017738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от «30» марта 2018 г. № 40</w:t>
      </w:r>
      <w:r w:rsidRPr="00177386">
        <w:rPr>
          <w:rFonts w:ascii="Arial" w:hAnsi="Arial" w:cs="Arial"/>
          <w:sz w:val="24"/>
          <w:szCs w:val="24"/>
        </w:rPr>
        <w:t>9</w:t>
      </w:r>
      <w:r w:rsidRPr="00177386">
        <w:rPr>
          <w:rFonts w:ascii="Arial" w:hAnsi="Arial" w:cs="Arial"/>
          <w:sz w:val="24"/>
          <w:szCs w:val="24"/>
        </w:rPr>
        <w:t>-ПА</w:t>
      </w:r>
    </w:p>
    <w:p w:rsidR="006B76CB" w:rsidRPr="00177386" w:rsidRDefault="006B76CB" w:rsidP="0017738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B76CB" w:rsidRPr="00177386" w:rsidRDefault="006B76CB" w:rsidP="0017738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177386">
        <w:rPr>
          <w:rFonts w:ascii="Arial" w:hAnsi="Arial" w:cs="Arial"/>
          <w:sz w:val="24"/>
          <w:szCs w:val="24"/>
        </w:rPr>
        <w:t>О внесении изменений в муниципальную программу городского округа</w:t>
      </w:r>
    </w:p>
    <w:p w:rsidR="006B76CB" w:rsidRPr="00177386" w:rsidRDefault="006B76CB" w:rsidP="0017738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Королёв Московской области «Формирование современной городской</w:t>
      </w:r>
    </w:p>
    <w:p w:rsidR="006B76CB" w:rsidRPr="00177386" w:rsidRDefault="006B76CB" w:rsidP="0017738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среды» на срок 2018-2022 годы</w:t>
      </w:r>
    </w:p>
    <w:bookmarkEnd w:id="0"/>
    <w:p w:rsidR="006B76CB" w:rsidRPr="00177386" w:rsidRDefault="006B76CB" w:rsidP="0017738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B76CB" w:rsidRPr="00177386" w:rsidRDefault="006B76CB" w:rsidP="00177386">
      <w:pPr>
        <w:pStyle w:val="Default"/>
        <w:ind w:firstLine="709"/>
        <w:jc w:val="both"/>
        <w:rPr>
          <w:rFonts w:ascii="Arial" w:hAnsi="Arial" w:cs="Arial"/>
          <w:color w:val="auto"/>
        </w:rPr>
      </w:pPr>
      <w:r w:rsidRPr="00177386">
        <w:rPr>
          <w:rFonts w:ascii="Arial" w:hAnsi="Arial" w:cs="Arial"/>
          <w:color w:val="auto"/>
        </w:rPr>
        <w:t xml:space="preserve">В соответствии с Бюджетным кодексом Российской Федерации, </w:t>
      </w:r>
      <w:r w:rsidRPr="00177386">
        <w:rPr>
          <w:rFonts w:ascii="Arial" w:hAnsi="Arial" w:cs="Arial"/>
        </w:rPr>
        <w:t>Перечнем поручений Губернатора Московской области по итогам заседания Правительства Московской области от 27.02.2018 года</w:t>
      </w:r>
      <w:r w:rsidRPr="00177386">
        <w:rPr>
          <w:rFonts w:ascii="Arial" w:hAnsi="Arial" w:cs="Arial"/>
          <w:color w:val="auto"/>
        </w:rPr>
        <w:t>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6B76CB" w:rsidRPr="00177386" w:rsidRDefault="006B76CB" w:rsidP="0017738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ПОСТАНОВЛЯЮ:</w:t>
      </w:r>
    </w:p>
    <w:p w:rsidR="006B76CB" w:rsidRPr="00177386" w:rsidRDefault="006B76CB" w:rsidP="0017738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1. Внести в муниципальную программу городского округа Королёв Московской области «Формирование современной городской среды» на срок 2018-2022 годы, утвержденную постановлением Администрации городского округа Королёв Московской области от 06.12.2017 № 1411-ПА (с изменениями, внесенными постановлением Администрации городского округа Королёв Московской области от 21.02.2018 № 227-ПА) (далее – Программа) следующие изменения:</w:t>
      </w:r>
    </w:p>
    <w:p w:rsidR="006B76CB" w:rsidRPr="00177386" w:rsidRDefault="006B76CB" w:rsidP="00177386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1.1. Приложение 1 «Планируемые результаты реализации муниципальной программы городского округа Королёв Московской области «Формирование современной городской среды» на срок 2018-2022 годы» к Программе изложить в следующей редакции согласно приложению 1 к настоящему постановлению.</w:t>
      </w:r>
    </w:p>
    <w:p w:rsidR="006B76CB" w:rsidRPr="00177386" w:rsidRDefault="006B76CB" w:rsidP="00177386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1.2. Приложение 2 «Методика расчета значений планируемых результатов реализации муниципальной программы» к Программе изложить в следующей редакции согласно приложению 2 к настоящему постановлению.</w:t>
      </w:r>
    </w:p>
    <w:p w:rsidR="006B76CB" w:rsidRPr="00177386" w:rsidRDefault="006B76CB" w:rsidP="00177386">
      <w:pPr>
        <w:tabs>
          <w:tab w:val="left" w:pos="220"/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2. 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177386">
        <w:rPr>
          <w:rFonts w:ascii="Arial" w:hAnsi="Arial" w:cs="Arial"/>
          <w:sz w:val="24"/>
          <w:szCs w:val="24"/>
        </w:rPr>
        <w:t>Наукоград</w:t>
      </w:r>
      <w:proofErr w:type="spellEnd"/>
      <w:r w:rsidRPr="00177386">
        <w:rPr>
          <w:rFonts w:ascii="Arial" w:hAnsi="Arial" w:cs="Arial"/>
          <w:sz w:val="24"/>
          <w:szCs w:val="24"/>
        </w:rPr>
        <w:t xml:space="preserve"> Королёв» (</w:t>
      </w:r>
      <w:hyperlink r:id="rId5" w:history="1">
        <w:r w:rsidRPr="00177386">
          <w:rPr>
            <w:rFonts w:ascii="Arial" w:hAnsi="Arial" w:cs="Arial"/>
            <w:sz w:val="24"/>
            <w:szCs w:val="24"/>
          </w:rPr>
          <w:t>www.korolev.ru</w:t>
        </w:r>
      </w:hyperlink>
      <w:r w:rsidRPr="00177386">
        <w:rPr>
          <w:rFonts w:ascii="Arial" w:hAnsi="Arial" w:cs="Arial"/>
          <w:sz w:val="24"/>
          <w:szCs w:val="24"/>
        </w:rPr>
        <w:t>).</w:t>
      </w:r>
    </w:p>
    <w:p w:rsidR="006B76CB" w:rsidRPr="00177386" w:rsidRDefault="006B76CB" w:rsidP="0017738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 xml:space="preserve">3. Управлению информационной </w:t>
      </w:r>
      <w:proofErr w:type="gramStart"/>
      <w:r w:rsidRPr="00177386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177386">
        <w:rPr>
          <w:rFonts w:ascii="Arial" w:hAnsi="Arial" w:cs="Arial"/>
          <w:sz w:val="24"/>
          <w:szCs w:val="24"/>
        </w:rPr>
        <w:t xml:space="preserve"> обеспечить выполнение пункта 2 настоящего постановления.</w:t>
      </w:r>
    </w:p>
    <w:p w:rsidR="006B76CB" w:rsidRPr="00177386" w:rsidRDefault="006B76CB" w:rsidP="0017738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 xml:space="preserve">4. Контроль за выполнением настоящего постановления возложить на первого заместителя </w:t>
      </w:r>
      <w:proofErr w:type="gramStart"/>
      <w:r w:rsidRPr="00177386">
        <w:rPr>
          <w:rFonts w:ascii="Arial" w:hAnsi="Arial" w:cs="Arial"/>
          <w:sz w:val="24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177386">
        <w:rPr>
          <w:rFonts w:ascii="Arial" w:hAnsi="Arial" w:cs="Arial"/>
          <w:sz w:val="24"/>
          <w:szCs w:val="24"/>
        </w:rPr>
        <w:t xml:space="preserve"> О.А. Даниленко.</w:t>
      </w:r>
    </w:p>
    <w:p w:rsidR="006B76CB" w:rsidRPr="00177386" w:rsidRDefault="006B76CB" w:rsidP="0017738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76CB" w:rsidRPr="00177386" w:rsidRDefault="006B76CB" w:rsidP="0017738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Руководитель</w:t>
      </w:r>
    </w:p>
    <w:p w:rsidR="006B76CB" w:rsidRPr="00177386" w:rsidRDefault="006B76CB" w:rsidP="0017738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 xml:space="preserve">Администрации городского округа                   </w:t>
      </w:r>
      <w:r w:rsidR="00177386" w:rsidRPr="00177386">
        <w:rPr>
          <w:rFonts w:ascii="Arial" w:hAnsi="Arial" w:cs="Arial"/>
          <w:sz w:val="24"/>
          <w:szCs w:val="24"/>
        </w:rPr>
        <w:t xml:space="preserve">                           </w:t>
      </w:r>
      <w:r w:rsidRPr="00177386">
        <w:rPr>
          <w:rFonts w:ascii="Arial" w:hAnsi="Arial" w:cs="Arial"/>
          <w:sz w:val="24"/>
          <w:szCs w:val="24"/>
        </w:rPr>
        <w:t xml:space="preserve">                            Ю.А. </w:t>
      </w:r>
      <w:proofErr w:type="spellStart"/>
      <w:r w:rsidRPr="00177386">
        <w:rPr>
          <w:rFonts w:ascii="Arial" w:hAnsi="Arial" w:cs="Arial"/>
          <w:sz w:val="24"/>
          <w:szCs w:val="24"/>
        </w:rPr>
        <w:t>Копцик</w:t>
      </w:r>
      <w:proofErr w:type="spellEnd"/>
    </w:p>
    <w:p w:rsidR="00177386" w:rsidRPr="00177386" w:rsidRDefault="00177386" w:rsidP="0017738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76CB" w:rsidRPr="00177386" w:rsidRDefault="006B76CB" w:rsidP="00177386">
      <w:pPr>
        <w:spacing w:after="0" w:line="240" w:lineRule="auto"/>
        <w:rPr>
          <w:rFonts w:ascii="Arial" w:hAnsi="Arial" w:cs="Arial"/>
          <w:sz w:val="24"/>
          <w:szCs w:val="24"/>
        </w:rPr>
        <w:sectPr w:rsidR="006B76CB" w:rsidRPr="00177386" w:rsidSect="00177386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6B76CB" w:rsidRPr="00177386" w:rsidRDefault="006B76CB" w:rsidP="00177386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6B76CB" w:rsidRPr="00177386" w:rsidRDefault="006B76CB" w:rsidP="00177386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6B76CB" w:rsidRPr="00177386" w:rsidRDefault="006B76CB" w:rsidP="00177386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городского округа Королёв</w:t>
      </w:r>
    </w:p>
    <w:p w:rsidR="006B76CB" w:rsidRPr="00177386" w:rsidRDefault="006B76CB" w:rsidP="00177386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Московской области</w:t>
      </w:r>
    </w:p>
    <w:p w:rsidR="006B76CB" w:rsidRPr="00177386" w:rsidRDefault="006B76CB" w:rsidP="00177386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 xml:space="preserve">от </w:t>
      </w:r>
      <w:r w:rsidR="00177386" w:rsidRPr="00177386">
        <w:rPr>
          <w:rFonts w:ascii="Arial" w:hAnsi="Arial" w:cs="Arial"/>
          <w:sz w:val="24"/>
          <w:szCs w:val="24"/>
        </w:rPr>
        <w:t>30.03.2018</w:t>
      </w:r>
      <w:r w:rsidRPr="00177386">
        <w:rPr>
          <w:rFonts w:ascii="Arial" w:hAnsi="Arial" w:cs="Arial"/>
          <w:sz w:val="24"/>
          <w:szCs w:val="24"/>
        </w:rPr>
        <w:t xml:space="preserve"> №</w:t>
      </w:r>
      <w:r w:rsidR="00177386" w:rsidRPr="00177386">
        <w:rPr>
          <w:rFonts w:ascii="Arial" w:hAnsi="Arial" w:cs="Arial"/>
          <w:sz w:val="24"/>
          <w:szCs w:val="24"/>
        </w:rPr>
        <w:t xml:space="preserve"> 409-ПА</w:t>
      </w:r>
    </w:p>
    <w:p w:rsidR="006B76CB" w:rsidRPr="00177386" w:rsidRDefault="006B76CB" w:rsidP="00177386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</w:rPr>
      </w:pPr>
    </w:p>
    <w:p w:rsidR="006B76CB" w:rsidRPr="00177386" w:rsidRDefault="006B76CB" w:rsidP="00177386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«Приложение № 1</w:t>
      </w:r>
    </w:p>
    <w:p w:rsidR="006B76CB" w:rsidRPr="00177386" w:rsidRDefault="006B76CB" w:rsidP="00177386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 xml:space="preserve">к муниципальной программе </w:t>
      </w:r>
      <w:proofErr w:type="gramStart"/>
      <w:r w:rsidRPr="00177386"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6B76CB" w:rsidRPr="00177386" w:rsidRDefault="006B76CB" w:rsidP="00177386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округа Королёв Московской области</w:t>
      </w:r>
    </w:p>
    <w:p w:rsidR="006B76CB" w:rsidRPr="00177386" w:rsidRDefault="006B76CB" w:rsidP="00177386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 xml:space="preserve">«Формирование </w:t>
      </w:r>
      <w:proofErr w:type="gramStart"/>
      <w:r w:rsidRPr="00177386">
        <w:rPr>
          <w:rFonts w:ascii="Arial" w:hAnsi="Arial" w:cs="Arial"/>
          <w:sz w:val="24"/>
          <w:szCs w:val="24"/>
        </w:rPr>
        <w:t>современной</w:t>
      </w:r>
      <w:proofErr w:type="gramEnd"/>
      <w:r w:rsidRPr="00177386">
        <w:rPr>
          <w:rFonts w:ascii="Arial" w:hAnsi="Arial" w:cs="Arial"/>
          <w:sz w:val="24"/>
          <w:szCs w:val="24"/>
        </w:rPr>
        <w:t xml:space="preserve"> городской</w:t>
      </w:r>
    </w:p>
    <w:p w:rsidR="006B76CB" w:rsidRPr="00177386" w:rsidRDefault="006B76CB" w:rsidP="00177386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среды» на срок 2018-2022 годы</w:t>
      </w:r>
    </w:p>
    <w:p w:rsidR="006B76CB" w:rsidRPr="00177386" w:rsidRDefault="006B76CB" w:rsidP="0017738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B76CB" w:rsidRPr="00177386" w:rsidRDefault="006B76CB" w:rsidP="00177386">
      <w:pPr>
        <w:pStyle w:val="ConsPlusNormal"/>
        <w:jc w:val="center"/>
        <w:rPr>
          <w:sz w:val="24"/>
          <w:szCs w:val="24"/>
        </w:rPr>
      </w:pPr>
      <w:r w:rsidRPr="00177386">
        <w:rPr>
          <w:sz w:val="24"/>
          <w:szCs w:val="24"/>
        </w:rPr>
        <w:t>Планируемые результаты реализации муниципальной программы городского округа Королёв</w:t>
      </w:r>
    </w:p>
    <w:p w:rsidR="006B76CB" w:rsidRPr="00177386" w:rsidRDefault="006B76CB" w:rsidP="00177386">
      <w:pPr>
        <w:pStyle w:val="ConsPlusNormal"/>
        <w:jc w:val="center"/>
        <w:rPr>
          <w:sz w:val="24"/>
          <w:szCs w:val="24"/>
        </w:rPr>
      </w:pPr>
      <w:r w:rsidRPr="00177386">
        <w:rPr>
          <w:sz w:val="24"/>
          <w:szCs w:val="24"/>
        </w:rPr>
        <w:t>Московской области «Формирование современной городской среды»</w:t>
      </w:r>
    </w:p>
    <w:p w:rsidR="006B76CB" w:rsidRPr="00177386" w:rsidRDefault="006B76CB" w:rsidP="00177386">
      <w:pPr>
        <w:pStyle w:val="ConsPlusNormal"/>
        <w:jc w:val="center"/>
        <w:rPr>
          <w:sz w:val="24"/>
          <w:szCs w:val="24"/>
        </w:rPr>
      </w:pPr>
      <w:r w:rsidRPr="00177386">
        <w:rPr>
          <w:sz w:val="24"/>
          <w:szCs w:val="24"/>
        </w:rPr>
        <w:t>на срок 2018-2022 годы</w:t>
      </w:r>
    </w:p>
    <w:p w:rsidR="006B76CB" w:rsidRPr="00177386" w:rsidRDefault="006B76CB" w:rsidP="001773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969"/>
        <w:gridCol w:w="1134"/>
        <w:gridCol w:w="851"/>
        <w:gridCol w:w="1276"/>
        <w:gridCol w:w="1275"/>
        <w:gridCol w:w="1276"/>
        <w:gridCol w:w="1276"/>
        <w:gridCol w:w="1276"/>
        <w:gridCol w:w="1275"/>
        <w:gridCol w:w="993"/>
      </w:tblGrid>
      <w:tr w:rsidR="006B76CB" w:rsidRPr="00177386" w:rsidTr="00177386">
        <w:tc>
          <w:tcPr>
            <w:tcW w:w="567" w:type="dxa"/>
            <w:vMerge w:val="restart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 xml:space="preserve">№ </w:t>
            </w:r>
            <w:proofErr w:type="gramStart"/>
            <w:r w:rsidRPr="00177386">
              <w:rPr>
                <w:rFonts w:ascii="Arial" w:hAnsi="Arial" w:cs="Arial"/>
              </w:rPr>
              <w:t>п</w:t>
            </w:r>
            <w:proofErr w:type="gramEnd"/>
            <w:r w:rsidRPr="00177386">
              <w:rPr>
                <w:rFonts w:ascii="Arial" w:hAnsi="Arial" w:cs="Arial"/>
              </w:rPr>
              <w:t>/п</w:t>
            </w:r>
          </w:p>
        </w:tc>
        <w:tc>
          <w:tcPr>
            <w:tcW w:w="3969" w:type="dxa"/>
            <w:vMerge w:val="restart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851" w:type="dxa"/>
            <w:vMerge w:val="restart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276" w:type="dxa"/>
            <w:vMerge w:val="restart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Базовое значение на начало реализации подпрограммы</w:t>
            </w:r>
          </w:p>
        </w:tc>
        <w:tc>
          <w:tcPr>
            <w:tcW w:w="6378" w:type="dxa"/>
            <w:gridSpan w:val="5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Планируемое значение по годам реализации</w:t>
            </w:r>
          </w:p>
        </w:tc>
        <w:tc>
          <w:tcPr>
            <w:tcW w:w="993" w:type="dxa"/>
            <w:vMerge w:val="restart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№ основного мероприятия в перечне мероприятий подпрограммы</w:t>
            </w:r>
          </w:p>
        </w:tc>
      </w:tr>
      <w:tr w:rsidR="00177386" w:rsidRPr="00177386" w:rsidTr="00177386">
        <w:tc>
          <w:tcPr>
            <w:tcW w:w="567" w:type="dxa"/>
            <w:vMerge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2018г.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2019г.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2020г.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2021г.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2022г.</w:t>
            </w:r>
          </w:p>
        </w:tc>
        <w:tc>
          <w:tcPr>
            <w:tcW w:w="993" w:type="dxa"/>
            <w:vMerge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</w:tbl>
    <w:p w:rsidR="006B76CB" w:rsidRPr="00177386" w:rsidRDefault="006B76CB" w:rsidP="00177386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969"/>
        <w:gridCol w:w="1134"/>
        <w:gridCol w:w="851"/>
        <w:gridCol w:w="1276"/>
        <w:gridCol w:w="1275"/>
        <w:gridCol w:w="1276"/>
        <w:gridCol w:w="1276"/>
        <w:gridCol w:w="1276"/>
        <w:gridCol w:w="1275"/>
        <w:gridCol w:w="993"/>
      </w:tblGrid>
      <w:tr w:rsidR="00177386" w:rsidRPr="00177386" w:rsidTr="00177386">
        <w:trPr>
          <w:tblHeader/>
        </w:trPr>
        <w:tc>
          <w:tcPr>
            <w:tcW w:w="567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9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11</w:t>
            </w:r>
          </w:p>
        </w:tc>
      </w:tr>
      <w:tr w:rsidR="006B76CB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  <w:tc>
          <w:tcPr>
            <w:tcW w:w="12333" w:type="dxa"/>
            <w:gridSpan w:val="8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 xml:space="preserve">Подпрограмма 1 </w:t>
            </w:r>
            <w:r w:rsidRPr="00177386">
              <w:rPr>
                <w:rFonts w:ascii="Arial" w:hAnsi="Arial" w:cs="Arial"/>
                <w:bCs/>
              </w:rPr>
              <w:t>«Комфортная городская среда</w:t>
            </w:r>
            <w:r w:rsidRPr="00177386">
              <w:rPr>
                <w:rFonts w:ascii="Arial" w:hAnsi="Arial" w:cs="Arial"/>
              </w:rPr>
              <w:t>»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Х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1.1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 xml:space="preserve">Целевой показатель 1 </w:t>
            </w:r>
            <w:r w:rsidRPr="00177386">
              <w:rPr>
                <w:rFonts w:ascii="Arial" w:hAnsi="Arial" w:cs="Arial"/>
                <w:lang w:eastAsia="ru-RU"/>
              </w:rPr>
              <w:t>Количество архитектурно-планировочных концепций благоустройства общественных территорий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ед.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1.2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 xml:space="preserve">Целевой показатель 2 </w:t>
            </w:r>
            <w:r w:rsidRPr="00177386">
              <w:rPr>
                <w:rFonts w:ascii="Arial" w:hAnsi="Arial" w:cs="Arial"/>
                <w:lang w:eastAsia="ru-RU"/>
              </w:rPr>
              <w:t xml:space="preserve">Количество благоустроенных общественных территорий (в разрезе видов территорий), в том числе: - зоны </w:t>
            </w:r>
            <w:r w:rsidRPr="00177386">
              <w:rPr>
                <w:rFonts w:ascii="Arial" w:hAnsi="Arial" w:cs="Arial"/>
                <w:lang w:eastAsia="ru-RU"/>
              </w:rPr>
              <w:lastRenderedPageBreak/>
              <w:t xml:space="preserve">отдыха; пешеходные зоны; набережные; </w:t>
            </w:r>
            <w:proofErr w:type="gramStart"/>
            <w:r w:rsidRPr="00177386">
              <w:rPr>
                <w:rFonts w:ascii="Arial" w:hAnsi="Arial" w:cs="Arial"/>
                <w:lang w:eastAsia="ru-RU"/>
              </w:rPr>
              <w:t>-с</w:t>
            </w:r>
            <w:proofErr w:type="gramEnd"/>
            <w:r w:rsidRPr="00177386">
              <w:rPr>
                <w:rFonts w:ascii="Arial" w:hAnsi="Arial" w:cs="Arial"/>
                <w:lang w:eastAsia="ru-RU"/>
              </w:rPr>
              <w:t>кверы; - площади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lastRenderedPageBreak/>
              <w:t>Целевой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ед.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3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val="en-US"/>
              </w:rPr>
              <w:lastRenderedPageBreak/>
              <w:t>1</w:t>
            </w:r>
            <w:r w:rsidRPr="00177386">
              <w:rPr>
                <w:rFonts w:ascii="Arial" w:hAnsi="Arial" w:cs="Arial"/>
              </w:rPr>
              <w:t>.3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 xml:space="preserve">Целевой показатель 3 </w:t>
            </w:r>
            <w:r w:rsidRPr="00177386">
              <w:rPr>
                <w:rFonts w:ascii="Arial" w:hAnsi="Arial" w:cs="Arial"/>
                <w:lang w:eastAsia="ru-RU"/>
              </w:rPr>
              <w:t>Возмещение стоимости услуг по захоронению отдельных категорий граждан, подлежащей возмещению из бюджета городского округа в части, превышающей сумму, установленную законодательством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%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1.4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 показатель 4 Транспортировка тел умерших, не имеющих супруга, близких и иных родственников, а также умерших других категорий для производства судебно-медицинской экспертизы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%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1.5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 показатель 5 Содержание общегородских территорий, содержание и ремонт объектов благоустройства и зелёных насаждений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spellStart"/>
            <w:r w:rsidRPr="00177386">
              <w:rPr>
                <w:rFonts w:ascii="Arial" w:hAnsi="Arial" w:cs="Arial"/>
                <w:lang w:eastAsia="ru-RU"/>
              </w:rPr>
              <w:t>кв</w:t>
            </w:r>
            <w:proofErr w:type="gramStart"/>
            <w:r w:rsidRPr="00177386">
              <w:rPr>
                <w:rFonts w:ascii="Arial" w:hAnsi="Arial" w:cs="Arial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bCs/>
                <w:lang w:eastAsia="ru-RU"/>
              </w:rPr>
              <w:t>1524309,1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bCs/>
                <w:lang w:eastAsia="ru-RU"/>
              </w:rPr>
              <w:t>1524309,1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bCs/>
                <w:lang w:eastAsia="ru-RU"/>
              </w:rPr>
              <w:t>1524309,1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bCs/>
                <w:lang w:eastAsia="ru-RU"/>
              </w:rPr>
              <w:t>1524309,1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bCs/>
                <w:lang w:eastAsia="ru-RU"/>
              </w:rPr>
              <w:t>1524309,1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bCs/>
                <w:lang w:eastAsia="ru-RU"/>
              </w:rPr>
              <w:t>1524309,1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1.6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 показатель 6 Реконструкция и санитарная вырубка зеленых насаждений на общегородских территориях (за исключением придомовых территорий)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177386">
              <w:rPr>
                <w:rFonts w:ascii="Arial" w:hAnsi="Arial" w:cs="Arial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2107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2107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2107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2107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2107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2107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1.7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 xml:space="preserve">Целевой показатель 7 </w:t>
            </w:r>
            <w:r w:rsidRPr="00177386">
              <w:rPr>
                <w:rFonts w:ascii="Arial" w:hAnsi="Arial" w:cs="Arial"/>
                <w:lang w:eastAsia="ru-RU"/>
              </w:rPr>
              <w:t>Количество площадей, подлежащих санитарной очистке и уборке от мусора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 xml:space="preserve">тыс. </w:t>
            </w:r>
            <w:proofErr w:type="spellStart"/>
            <w:r w:rsidRPr="00177386">
              <w:rPr>
                <w:rFonts w:ascii="Arial" w:hAnsi="Arial" w:cs="Arial"/>
              </w:rPr>
              <w:t>кв</w:t>
            </w:r>
            <w:proofErr w:type="gramStart"/>
            <w:r w:rsidRPr="00177386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26824,1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26824,1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26824,1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26824,1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26824,1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26824,1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1.8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 показатель 8</w:t>
            </w:r>
          </w:p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Содержание и ремонт питьевых колодцев в микрорайонах города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ед.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59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59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59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59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59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59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1.9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 показатель 9</w:t>
            </w:r>
          </w:p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Содержание и р</w:t>
            </w:r>
            <w:r w:rsidRPr="00177386">
              <w:rPr>
                <w:rFonts w:ascii="Arial" w:hAnsi="Arial" w:cs="Arial"/>
              </w:rPr>
              <w:t>емонт мемориалов, обелисков воинской славы, памятных знаков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ед.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lastRenderedPageBreak/>
              <w:t>1.10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 xml:space="preserve">Целевой показатель 10 </w:t>
            </w:r>
          </w:p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Количество эвакуированного брошенного автотранспорта, разукомплектованного и иного бесхозяйного транспортного средства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ед.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53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53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53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53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53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53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1.11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 показатель 11</w:t>
            </w:r>
          </w:p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Количество снесенных нестационарных объектов временного индивидуального укрытия автотранспорта различного типа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ед.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133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133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133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133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133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133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1.12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 показатель 12</w:t>
            </w:r>
          </w:p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bCs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ед.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26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21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40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40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1.13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 показатель 13</w:t>
            </w:r>
          </w:p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Увеличение площади асфальтового покрытия дворовых территорий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spellStart"/>
            <w:r w:rsidRPr="00177386">
              <w:rPr>
                <w:rFonts w:ascii="Arial" w:hAnsi="Arial" w:cs="Arial"/>
              </w:rPr>
              <w:t>кв</w:t>
            </w:r>
            <w:proofErr w:type="gramStart"/>
            <w:r w:rsidRPr="00177386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3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1.14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 показатель 14</w:t>
            </w:r>
          </w:p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Текущее содержание дворов, в том числе в отношении которых осуществлен кадастровый учет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spellStart"/>
            <w:r w:rsidRPr="00177386">
              <w:rPr>
                <w:rFonts w:ascii="Arial" w:hAnsi="Arial" w:cs="Arial"/>
              </w:rPr>
              <w:t>кв</w:t>
            </w:r>
            <w:proofErr w:type="gramStart"/>
            <w:r w:rsidRPr="00177386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420511,39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420511,39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420511,39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420511,39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420511,39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420511,39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3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1.15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 показатель 15</w:t>
            </w:r>
          </w:p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bCs/>
              </w:rPr>
              <w:t>Обеспеченность обустроенными дворовыми территориями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% /</w:t>
            </w:r>
            <w:proofErr w:type="spellStart"/>
            <w:proofErr w:type="gramStart"/>
            <w:r w:rsidRPr="00177386">
              <w:rPr>
                <w:rFonts w:ascii="Arial" w:hAnsi="Arial" w:cs="Arial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177386">
              <w:rPr>
                <w:rFonts w:ascii="Arial" w:hAnsi="Arial" w:cs="Arial"/>
                <w:lang w:eastAsia="ru-RU"/>
              </w:rPr>
              <w:t>38,5/125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177386">
              <w:rPr>
                <w:rFonts w:ascii="Arial" w:hAnsi="Arial" w:cs="Arial"/>
                <w:lang w:eastAsia="ru-RU"/>
              </w:rPr>
              <w:t>50,8/165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177386">
              <w:rPr>
                <w:rFonts w:ascii="Arial" w:hAnsi="Arial" w:cs="Arial"/>
                <w:lang w:eastAsia="ru-RU"/>
              </w:rPr>
              <w:t>63,1/205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177386">
              <w:rPr>
                <w:rFonts w:ascii="Arial" w:hAnsi="Arial" w:cs="Arial"/>
                <w:lang w:eastAsia="ru-RU"/>
              </w:rPr>
              <w:t>75,4/245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177386">
              <w:rPr>
                <w:rFonts w:ascii="Arial" w:hAnsi="Arial" w:cs="Arial"/>
                <w:lang w:eastAsia="ru-RU"/>
              </w:rPr>
              <w:t>87,7/285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177386">
              <w:rPr>
                <w:rFonts w:ascii="Arial" w:hAnsi="Arial" w:cs="Arial"/>
                <w:lang w:eastAsia="ru-RU"/>
              </w:rPr>
              <w:t>100/325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3</w:t>
            </w:r>
          </w:p>
        </w:tc>
      </w:tr>
      <w:tr w:rsidR="006B76CB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</w:t>
            </w:r>
          </w:p>
        </w:tc>
        <w:tc>
          <w:tcPr>
            <w:tcW w:w="12333" w:type="dxa"/>
            <w:gridSpan w:val="8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Подпрограмма 2 «</w:t>
            </w:r>
            <w:r w:rsidRPr="00177386">
              <w:rPr>
                <w:rFonts w:ascii="Arial" w:hAnsi="Arial" w:cs="Arial"/>
                <w:bCs/>
              </w:rPr>
              <w:t>Благоустройство территорий</w:t>
            </w:r>
            <w:r w:rsidRPr="00177386">
              <w:rPr>
                <w:rFonts w:ascii="Arial" w:hAnsi="Arial" w:cs="Arial"/>
              </w:rPr>
              <w:t>»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Х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2.1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 xml:space="preserve">Целевой показатель 16 </w:t>
            </w:r>
            <w:r w:rsidRPr="00177386">
              <w:rPr>
                <w:rFonts w:ascii="Arial" w:hAnsi="Arial" w:cs="Arial"/>
                <w:lang w:eastAsia="ru-RU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%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80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78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76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74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72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70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2.2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 показатель 17</w:t>
            </w:r>
          </w:p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bCs/>
                <w:lang w:eastAsia="ru-RU"/>
              </w:rPr>
            </w:pPr>
            <w:r w:rsidRPr="00177386">
              <w:rPr>
                <w:rFonts w:ascii="Arial" w:hAnsi="Arial" w:cs="Arial"/>
                <w:bCs/>
                <w:lang w:eastAsia="ru-RU"/>
              </w:rPr>
              <w:t>Количество обслуживаемых сетей уличного освещения</w:t>
            </w:r>
          </w:p>
          <w:p w:rsidR="00177386" w:rsidRPr="00177386" w:rsidRDefault="00177386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bCs/>
                <w:lang w:eastAsia="ru-RU"/>
              </w:rPr>
            </w:pPr>
          </w:p>
          <w:p w:rsidR="00177386" w:rsidRPr="00177386" w:rsidRDefault="00177386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км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252,380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252,380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252,380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252,380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252,380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252,380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lastRenderedPageBreak/>
              <w:t>2.3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 показатель 18</w:t>
            </w:r>
          </w:p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Количество обслуживаемых приборов учёта электрической энергии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ед.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238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238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238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238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238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238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2.4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 показатель 19</w:t>
            </w:r>
          </w:p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Количество оплачиваемой электрической энергии, потреблённой уличным освещением города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тыс. кВт/час.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9323,0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9323,0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9323,0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9323,0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9323,0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>9323,0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2.5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 показатель 20</w:t>
            </w:r>
          </w:p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Доля освещенных улиц, проездов, набережных, с уровнем освещенности, соответствующим установленным нормативам в общей протяженности улиц, проездов, набережных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%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99,8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2.6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 показатель 21</w:t>
            </w:r>
          </w:p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 xml:space="preserve">Доля современных </w:t>
            </w:r>
            <w:proofErr w:type="spellStart"/>
            <w:r w:rsidRPr="00177386">
              <w:rPr>
                <w:rFonts w:ascii="Arial" w:hAnsi="Arial" w:cs="Arial"/>
              </w:rPr>
              <w:t>энергоэффективных</w:t>
            </w:r>
            <w:proofErr w:type="spellEnd"/>
            <w:r w:rsidRPr="00177386">
              <w:rPr>
                <w:rFonts w:ascii="Arial" w:hAnsi="Arial" w:cs="Arial"/>
              </w:rPr>
              <w:t xml:space="preserve"> светильников в общем количестве светильников наружного освещения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%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2.7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 показатель 22</w:t>
            </w:r>
          </w:p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 w:rsidRPr="00177386">
              <w:rPr>
                <w:rFonts w:ascii="Arial" w:hAnsi="Arial" w:cs="Arial"/>
                <w:lang w:eastAsia="ru-RU"/>
              </w:rPr>
              <w:t>освещения</w:t>
            </w:r>
            <w:proofErr w:type="gramEnd"/>
            <w:r w:rsidRPr="00177386">
              <w:rPr>
                <w:rFonts w:ascii="Arial" w:hAnsi="Arial" w:cs="Arial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ед.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2.8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 показатель 23</w:t>
            </w:r>
          </w:p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  <w:bCs/>
                <w:lang w:eastAsia="ru-RU"/>
              </w:rPr>
              <w:t>Количество техники для нужд благоустройства территорий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ед.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21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3</w:t>
            </w:r>
          </w:p>
        </w:tc>
      </w:tr>
      <w:tr w:rsidR="00177386" w:rsidRPr="00177386" w:rsidTr="00177386">
        <w:tc>
          <w:tcPr>
            <w:tcW w:w="567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2.9</w:t>
            </w:r>
          </w:p>
        </w:tc>
        <w:tc>
          <w:tcPr>
            <w:tcW w:w="3969" w:type="dxa"/>
          </w:tcPr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Целевой показатель 24</w:t>
            </w:r>
          </w:p>
          <w:p w:rsidR="006B76CB" w:rsidRPr="00177386" w:rsidRDefault="006B76CB" w:rsidP="001773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 xml:space="preserve">Светлый город – Приведение к нормативному освещению улиц, проездов, набережных в городских и </w:t>
            </w:r>
            <w:r w:rsidRPr="00177386">
              <w:rPr>
                <w:rFonts w:ascii="Arial" w:hAnsi="Arial" w:cs="Arial"/>
              </w:rPr>
              <w:lastRenderedPageBreak/>
              <w:t>сельских поселениях Московской области</w:t>
            </w:r>
          </w:p>
        </w:tc>
        <w:tc>
          <w:tcPr>
            <w:tcW w:w="1134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lastRenderedPageBreak/>
              <w:t>Целевой</w:t>
            </w:r>
          </w:p>
        </w:tc>
        <w:tc>
          <w:tcPr>
            <w:tcW w:w="851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%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-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6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</w:tcPr>
          <w:p w:rsidR="006B76CB" w:rsidRPr="00177386" w:rsidRDefault="006B76CB" w:rsidP="0017738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77386">
              <w:rPr>
                <w:rFonts w:ascii="Arial" w:hAnsi="Arial" w:cs="Arial"/>
              </w:rPr>
              <w:t>2</w:t>
            </w:r>
          </w:p>
        </w:tc>
      </w:tr>
    </w:tbl>
    <w:p w:rsidR="006B76CB" w:rsidRPr="00177386" w:rsidRDefault="006B76CB" w:rsidP="00177386">
      <w:pPr>
        <w:spacing w:after="0" w:line="240" w:lineRule="auto"/>
        <w:ind w:firstLine="708"/>
        <w:jc w:val="right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lastRenderedPageBreak/>
        <w:t>».</w:t>
      </w:r>
    </w:p>
    <w:p w:rsidR="006B76CB" w:rsidRPr="00177386" w:rsidRDefault="006B76CB" w:rsidP="0017738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_____________</w:t>
      </w:r>
    </w:p>
    <w:p w:rsidR="006B76CB" w:rsidRPr="00177386" w:rsidRDefault="006B76CB" w:rsidP="0017738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76CB" w:rsidRPr="00177386" w:rsidRDefault="006B76CB" w:rsidP="0017738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76CB" w:rsidRPr="00177386" w:rsidRDefault="006B76CB" w:rsidP="00177386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Приложение 2</w:t>
      </w:r>
    </w:p>
    <w:p w:rsidR="006B76CB" w:rsidRPr="00177386" w:rsidRDefault="006B76CB" w:rsidP="00177386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6B76CB" w:rsidRPr="00177386" w:rsidRDefault="006B76CB" w:rsidP="00177386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городского округа Королёв</w:t>
      </w:r>
    </w:p>
    <w:p w:rsidR="006B76CB" w:rsidRPr="00177386" w:rsidRDefault="006B76CB" w:rsidP="00177386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Московской области</w:t>
      </w:r>
    </w:p>
    <w:p w:rsidR="006B76CB" w:rsidRPr="00177386" w:rsidRDefault="006B76CB" w:rsidP="00177386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 xml:space="preserve">от </w:t>
      </w:r>
      <w:r w:rsidR="00177386" w:rsidRPr="00177386">
        <w:rPr>
          <w:rFonts w:ascii="Arial" w:hAnsi="Arial" w:cs="Arial"/>
          <w:sz w:val="24"/>
          <w:szCs w:val="24"/>
        </w:rPr>
        <w:t>30.03.2018</w:t>
      </w:r>
      <w:r w:rsidRPr="00177386">
        <w:rPr>
          <w:rFonts w:ascii="Arial" w:hAnsi="Arial" w:cs="Arial"/>
          <w:sz w:val="24"/>
          <w:szCs w:val="24"/>
        </w:rPr>
        <w:t xml:space="preserve"> №</w:t>
      </w:r>
      <w:r w:rsidR="00177386" w:rsidRPr="00177386">
        <w:rPr>
          <w:rFonts w:ascii="Arial" w:hAnsi="Arial" w:cs="Arial"/>
          <w:sz w:val="24"/>
          <w:szCs w:val="24"/>
        </w:rPr>
        <w:t xml:space="preserve"> 409-ПА</w:t>
      </w:r>
    </w:p>
    <w:p w:rsidR="006B76CB" w:rsidRPr="00177386" w:rsidRDefault="006B76CB" w:rsidP="00177386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</w:rPr>
      </w:pPr>
    </w:p>
    <w:p w:rsidR="006B76CB" w:rsidRPr="00177386" w:rsidRDefault="006B76CB" w:rsidP="00177386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«Приложение № 2</w:t>
      </w:r>
    </w:p>
    <w:p w:rsidR="006B76CB" w:rsidRPr="00177386" w:rsidRDefault="006B76CB" w:rsidP="00177386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 xml:space="preserve">к муниципальной программе </w:t>
      </w:r>
      <w:proofErr w:type="gramStart"/>
      <w:r w:rsidRPr="00177386"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6B76CB" w:rsidRPr="00177386" w:rsidRDefault="006B76CB" w:rsidP="00177386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округа Королёв Московской области</w:t>
      </w:r>
    </w:p>
    <w:p w:rsidR="006B76CB" w:rsidRPr="00177386" w:rsidRDefault="006B76CB" w:rsidP="00177386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 xml:space="preserve">«Формирование </w:t>
      </w:r>
      <w:proofErr w:type="gramStart"/>
      <w:r w:rsidRPr="00177386">
        <w:rPr>
          <w:rFonts w:ascii="Arial" w:hAnsi="Arial" w:cs="Arial"/>
          <w:sz w:val="24"/>
          <w:szCs w:val="24"/>
        </w:rPr>
        <w:t>современной</w:t>
      </w:r>
      <w:proofErr w:type="gramEnd"/>
      <w:r w:rsidRPr="00177386">
        <w:rPr>
          <w:rFonts w:ascii="Arial" w:hAnsi="Arial" w:cs="Arial"/>
          <w:sz w:val="24"/>
          <w:szCs w:val="24"/>
        </w:rPr>
        <w:t xml:space="preserve"> городской</w:t>
      </w:r>
    </w:p>
    <w:p w:rsidR="006B76CB" w:rsidRPr="00177386" w:rsidRDefault="006B76CB" w:rsidP="00177386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среды» на срок 2018-2022 годы</w:t>
      </w:r>
    </w:p>
    <w:p w:rsidR="006B76CB" w:rsidRPr="00177386" w:rsidRDefault="006B76CB" w:rsidP="00177386">
      <w:pPr>
        <w:suppressAutoHyphens/>
        <w:spacing w:after="0" w:line="240" w:lineRule="auto"/>
        <w:rPr>
          <w:rFonts w:ascii="Arial" w:hAnsi="Arial" w:cs="Arial"/>
          <w:sz w:val="24"/>
          <w:szCs w:val="24"/>
        </w:rPr>
      </w:pPr>
    </w:p>
    <w:p w:rsidR="006B76CB" w:rsidRPr="00177386" w:rsidRDefault="006B76CB" w:rsidP="00177386">
      <w:pPr>
        <w:suppressAutoHyphens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177386">
        <w:rPr>
          <w:rFonts w:ascii="Arial" w:hAnsi="Arial" w:cs="Arial"/>
          <w:bCs/>
          <w:sz w:val="24"/>
          <w:szCs w:val="24"/>
        </w:rPr>
        <w:t xml:space="preserve">Методика </w:t>
      </w:r>
      <w:proofErr w:type="gramStart"/>
      <w:r w:rsidRPr="00177386">
        <w:rPr>
          <w:rFonts w:ascii="Arial" w:hAnsi="Arial" w:cs="Arial"/>
          <w:bCs/>
          <w:sz w:val="24"/>
          <w:szCs w:val="24"/>
        </w:rPr>
        <w:t>расчета значений планируемых результатов реализации муниципальной программы</w:t>
      </w:r>
      <w:proofErr w:type="gramEnd"/>
    </w:p>
    <w:p w:rsidR="006B76CB" w:rsidRPr="00177386" w:rsidRDefault="006B76CB" w:rsidP="00177386">
      <w:pPr>
        <w:suppressAutoHyphens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909"/>
        <w:gridCol w:w="1260"/>
        <w:gridCol w:w="3420"/>
        <w:gridCol w:w="4728"/>
      </w:tblGrid>
      <w:tr w:rsidR="006B76CB" w:rsidRPr="00177386" w:rsidTr="00177386">
        <w:trPr>
          <w:trHeight w:val="20"/>
        </w:trPr>
        <w:tc>
          <w:tcPr>
            <w:tcW w:w="851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bookmarkStart w:id="1" w:name="RANGE!A1:C43"/>
            <w:bookmarkEnd w:id="1"/>
            <w:r w:rsidRPr="00177386">
              <w:rPr>
                <w:rFonts w:ascii="Arial" w:hAnsi="Arial" w:cs="Arial"/>
                <w:bCs/>
                <w:sz w:val="24"/>
                <w:szCs w:val="24"/>
              </w:rPr>
              <w:t xml:space="preserve">№№ </w:t>
            </w:r>
            <w:proofErr w:type="gramStart"/>
            <w:r w:rsidRPr="00177386">
              <w:rPr>
                <w:rFonts w:ascii="Arial" w:hAnsi="Arial" w:cs="Arial"/>
                <w:bCs/>
                <w:sz w:val="24"/>
                <w:szCs w:val="24"/>
              </w:rPr>
              <w:t>п</w:t>
            </w:r>
            <w:proofErr w:type="gramEnd"/>
            <w:r w:rsidRPr="00177386">
              <w:rPr>
                <w:rFonts w:ascii="Arial" w:hAnsi="Arial" w:cs="Arial"/>
                <w:bCs/>
                <w:sz w:val="24"/>
                <w:szCs w:val="24"/>
              </w:rPr>
              <w:t>/п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Источник данных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Порядок расчета</w:t>
            </w:r>
          </w:p>
        </w:tc>
      </w:tr>
    </w:tbl>
    <w:p w:rsidR="006B76CB" w:rsidRPr="00177386" w:rsidRDefault="006B76CB" w:rsidP="00177386">
      <w:pPr>
        <w:tabs>
          <w:tab w:val="left" w:pos="5475"/>
        </w:tabs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909"/>
        <w:gridCol w:w="1260"/>
        <w:gridCol w:w="3420"/>
        <w:gridCol w:w="4728"/>
      </w:tblGrid>
      <w:tr w:rsidR="006B76CB" w:rsidRPr="00177386" w:rsidTr="00177386">
        <w:trPr>
          <w:trHeight w:val="20"/>
          <w:tblHeader/>
        </w:trPr>
        <w:tc>
          <w:tcPr>
            <w:tcW w:w="851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6B76CB" w:rsidRPr="00177386" w:rsidTr="00177386">
        <w:trPr>
          <w:trHeight w:val="20"/>
        </w:trPr>
        <w:tc>
          <w:tcPr>
            <w:tcW w:w="15168" w:type="dxa"/>
            <w:gridSpan w:val="5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Подпрограмма 1. «Комфортная городская среда»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1.1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Количество архитектурно-планировочных концепций благоустройства общественных территорий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1.2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Количество благоустроенных общественных территорий (в разрезе видов территорий), в том числе: - зоны отдыха; пешеходные зоны; набережные; - скверы; - площади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 xml:space="preserve">Значение показателя определяется исходя из фактических данных в соответствии с отчетностью. Показатель учитывается для оценки эффективности показателя рейтинга-50 </w:t>
            </w:r>
            <w:r w:rsidRPr="00177386">
              <w:rPr>
                <w:rFonts w:ascii="Arial" w:hAnsi="Arial" w:cs="Arial"/>
                <w:sz w:val="24"/>
                <w:szCs w:val="24"/>
              </w:rPr>
              <w:lastRenderedPageBreak/>
              <w:t>«Территория для жизни – Благоустройство территорий муниципальных образований: улиц, общественных пространств, пешеходных улиц, скверов, парков», в соответствии с методикой, утвержденной распоряжением Мин ЖКХ МО от 22.03.2018г. № 30-РВ.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1.3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Возмещение стоимости услуг по захоронению отдельных категорий граждан, подлежащей возмещению из бюджета городского округа в части, превышающей сумму, установленную законодательством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1.4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Транспортировка тел умерших, не имеющих супруга, близких и иных родственников, а также умерших других категорий для производства судебно-медицинской экспертизы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1.5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 xml:space="preserve">Содержание общегородских территорий, содержание и ремонт объектов благоустройства и зелёных насаждений, находящихся в собственности муниципального образования, в том числе на </w:t>
            </w:r>
            <w:proofErr w:type="spellStart"/>
            <w:r w:rsidRPr="00177386">
              <w:rPr>
                <w:rFonts w:ascii="Arial" w:hAnsi="Arial" w:cs="Arial"/>
                <w:sz w:val="24"/>
                <w:szCs w:val="24"/>
              </w:rPr>
              <w:t>внутридворовых</w:t>
            </w:r>
            <w:proofErr w:type="spellEnd"/>
            <w:r w:rsidRPr="00177386">
              <w:rPr>
                <w:rFonts w:ascii="Arial" w:hAnsi="Arial" w:cs="Arial"/>
                <w:sz w:val="24"/>
                <w:szCs w:val="24"/>
              </w:rPr>
              <w:t xml:space="preserve"> территориях, не поставленных на кадастровый учет 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1.6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Реконструкция и санитарная вырубка зеленых насаждений на общегородских территориях (за исключением придомовых территорий)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 о выполнении муниципального задания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1.7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Количество площадей, подлежащих санитарной очистке и уборке от мусора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 о выполнении муниципального задания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1.8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Содержание и ремонт питьевых колодцев в микрорайонах города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1.9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Содержание и ремонт мемориалов, обелисков воинской славы, памятных знаков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1.10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Количество эвакуированного брошенного автотранспорта, разукомплектованного и иного бесхозяйного транспортного средства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 о выполнении муниципального задания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1.11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Количество снесенных нестационарных объектов временного индивидуального укрытия автотранспорта различного типа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 о выполнении муниципального задания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1.12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1.13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Увеличение площади асфальтового покрытия дворовых территорий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1.14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Текущее содержание дворов, в том числе в отношении которых осуществлен кадастровый учет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1.15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Обеспеченность обустроенными дворовыми территориями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 xml:space="preserve">%/ </w:t>
            </w:r>
            <w:proofErr w:type="spellStart"/>
            <w:proofErr w:type="gramStart"/>
            <w:r w:rsidRPr="00177386"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 xml:space="preserve">Значение показателя определяется исходя из фактических данных в соответствии с отчетностью. Показатель учитывается для оценки эффективности показателя рейтинга-50 «Уютный двор – Реализация программы комплексного благоустройства дворовых территорий», в соответствии с методикой, утвержденной распоряжением Мин ЖКХ МО от </w:t>
            </w:r>
            <w:r w:rsidRPr="00177386">
              <w:rPr>
                <w:rFonts w:ascii="Arial" w:hAnsi="Arial" w:cs="Arial"/>
                <w:sz w:val="24"/>
                <w:szCs w:val="24"/>
              </w:rPr>
              <w:lastRenderedPageBreak/>
              <w:t>22.03.2018г. № 30-РВ.</w:t>
            </w:r>
          </w:p>
        </w:tc>
      </w:tr>
      <w:tr w:rsidR="006B76CB" w:rsidRPr="00177386" w:rsidTr="00177386">
        <w:trPr>
          <w:trHeight w:val="20"/>
        </w:trPr>
        <w:tc>
          <w:tcPr>
            <w:tcW w:w="15168" w:type="dxa"/>
            <w:gridSpan w:val="5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Подпрограмма 2. «Благоустройство территорий»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2.1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Отношение стоимости замененных СИП и высокоэффективных светильников в текущем году к остаточной стоимости систем наружного освещения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2.2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Количество обслуживаемых сетей уличного освещения</w:t>
            </w:r>
            <w:r w:rsidRPr="0017738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2.3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Количество обслуживаемых приборов учёта электрической энергии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2.4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Количество оплачиваемой электрической энергии, потреблённой уличным освещением города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тыс. кВт/час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2.5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Доля освещенных улиц, проездов, набережных, с уровнем освещенности, соответствующим установленным нормативам в общей протяженности улиц, проездов, набережных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Нупн</w:t>
            </w:r>
            <w:proofErr w:type="spellEnd"/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=с5/с</w:t>
            </w:r>
            <w:proofErr w:type="gramStart"/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  <w:proofErr w:type="gramEnd"/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*100%,</w:t>
            </w:r>
          </w:p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с5- протяженность освещенных улиц, проездов, площадей с уровнем освещенности, соответствующим установленным нормам, </w:t>
            </w:r>
            <w:proofErr w:type="gramStart"/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км</w:t>
            </w:r>
            <w:proofErr w:type="gramEnd"/>
          </w:p>
          <w:p w:rsidR="006B76CB" w:rsidRPr="00177386" w:rsidRDefault="006B76CB" w:rsidP="0017738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с6-общая протяженность улиц, проездов, набережных, площадей, </w:t>
            </w:r>
            <w:proofErr w:type="gramStart"/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км</w:t>
            </w:r>
            <w:proofErr w:type="gramEnd"/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2.6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 xml:space="preserve">Доля современных </w:t>
            </w:r>
            <w:proofErr w:type="spellStart"/>
            <w:r w:rsidRPr="00177386">
              <w:rPr>
                <w:rFonts w:ascii="Arial" w:hAnsi="Arial" w:cs="Arial"/>
                <w:sz w:val="24"/>
                <w:szCs w:val="24"/>
              </w:rPr>
              <w:t>энергоэффективных</w:t>
            </w:r>
            <w:proofErr w:type="spellEnd"/>
            <w:r w:rsidRPr="00177386">
              <w:rPr>
                <w:rFonts w:ascii="Arial" w:hAnsi="Arial" w:cs="Arial"/>
                <w:sz w:val="24"/>
                <w:szCs w:val="24"/>
              </w:rPr>
              <w:t xml:space="preserve"> светильников в общем количестве светильников наружного освещения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Усэс</w:t>
            </w:r>
            <w:proofErr w:type="spellEnd"/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=с3/с</w:t>
            </w:r>
            <w:proofErr w:type="gramStart"/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proofErr w:type="gramEnd"/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*100%,</w:t>
            </w:r>
          </w:p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с3-количество современных </w:t>
            </w:r>
            <w:proofErr w:type="spellStart"/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энергоэффективных</w:t>
            </w:r>
            <w:proofErr w:type="spellEnd"/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светильников наружного освещения, </w:t>
            </w:r>
            <w:proofErr w:type="spellStart"/>
            <w:proofErr w:type="gramStart"/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  <w:p w:rsidR="006B76CB" w:rsidRPr="00177386" w:rsidRDefault="006B76CB" w:rsidP="0017738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с4-общее количество светильников наружного освещения, </w:t>
            </w:r>
            <w:proofErr w:type="spellStart"/>
            <w:proofErr w:type="gramStart"/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2.7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Количество объектов электросетевого хозяйства, систем наружного и </w:t>
            </w: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архитектурно-художественного </w:t>
            </w:r>
            <w:proofErr w:type="gramStart"/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освещения</w:t>
            </w:r>
            <w:proofErr w:type="gramEnd"/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 xml:space="preserve">Отчетные данные Администрации городского </w:t>
            </w:r>
            <w:r w:rsidRPr="00177386">
              <w:rPr>
                <w:rFonts w:ascii="Arial" w:hAnsi="Arial" w:cs="Arial"/>
                <w:sz w:val="24"/>
                <w:szCs w:val="24"/>
              </w:rPr>
              <w:lastRenderedPageBreak/>
              <w:t>округа Королёв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lastRenderedPageBreak/>
              <w:t xml:space="preserve">Значение показателя определяется исходя из фактических данных в </w:t>
            </w:r>
            <w:r w:rsidRPr="00177386">
              <w:rPr>
                <w:rFonts w:ascii="Arial" w:hAnsi="Arial" w:cs="Arial"/>
                <w:sz w:val="24"/>
                <w:szCs w:val="24"/>
              </w:rPr>
              <w:lastRenderedPageBreak/>
              <w:t>соответствии с отчетностью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lastRenderedPageBreak/>
              <w:t>2.8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Количество техники для нужд благоустройства территорий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Отчетные данные Администрации городского округа Королёв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6B76CB" w:rsidRPr="00177386" w:rsidTr="00177386">
        <w:trPr>
          <w:trHeight w:val="20"/>
        </w:trPr>
        <w:tc>
          <w:tcPr>
            <w:tcW w:w="851" w:type="dxa"/>
            <w:noWrap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</w:rPr>
              <w:t>2.9</w:t>
            </w:r>
          </w:p>
        </w:tc>
        <w:tc>
          <w:tcPr>
            <w:tcW w:w="4909" w:type="dxa"/>
          </w:tcPr>
          <w:p w:rsidR="006B76CB" w:rsidRPr="00177386" w:rsidRDefault="006B76CB" w:rsidP="001773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77386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Светлый</w:t>
            </w:r>
            <w:r w:rsidRPr="00177386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 город – Приведение к нормативному освещению улиц, проездов, набережных в городских и сельских поселениях Московской области</w:t>
            </w:r>
          </w:p>
        </w:tc>
        <w:tc>
          <w:tcPr>
            <w:tcW w:w="126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77386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420" w:type="dxa"/>
          </w:tcPr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Ежеквартальный мониторинг Министерства энергетики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и сельским поселениям Московской области.</w:t>
            </w:r>
          </w:p>
          <w:p w:rsidR="006B76CB" w:rsidRPr="00177386" w:rsidRDefault="006B76CB" w:rsidP="0017738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 xml:space="preserve">Ежегодный контроль информации на основании формы статистической отчётности «Форма 1-КХ. </w:t>
            </w:r>
            <w:r w:rsidRPr="00177386">
              <w:rPr>
                <w:rFonts w:ascii="Arial" w:hAnsi="Arial" w:cs="Arial"/>
                <w:sz w:val="24"/>
                <w:szCs w:val="24"/>
              </w:rPr>
              <w:lastRenderedPageBreak/>
              <w:t xml:space="preserve">Сведения о благоустройстве городских населенных пунктов» по городским поселениям Московской области, </w:t>
            </w:r>
            <w:proofErr w:type="gramStart"/>
            <w:r w:rsidRPr="00177386">
              <w:rPr>
                <w:rFonts w:ascii="Arial" w:hAnsi="Arial" w:cs="Arial"/>
                <w:sz w:val="24"/>
                <w:szCs w:val="24"/>
              </w:rPr>
              <w:t>утвержденная</w:t>
            </w:r>
            <w:proofErr w:type="gramEnd"/>
            <w:r w:rsidRPr="00177386">
              <w:rPr>
                <w:rFonts w:ascii="Arial" w:hAnsi="Arial" w:cs="Arial"/>
                <w:sz w:val="24"/>
                <w:szCs w:val="24"/>
              </w:rPr>
              <w:t xml:space="preserve"> приказом Росстата от 30.08.2017 </w:t>
            </w:r>
            <w:r w:rsidR="00177386" w:rsidRPr="00177386">
              <w:rPr>
                <w:rFonts w:ascii="Arial" w:hAnsi="Arial" w:cs="Arial"/>
                <w:sz w:val="24"/>
                <w:szCs w:val="24"/>
              </w:rPr>
              <w:br/>
            </w:r>
            <w:r w:rsidRPr="00177386">
              <w:rPr>
                <w:rFonts w:ascii="Arial" w:hAnsi="Arial" w:cs="Arial"/>
                <w:sz w:val="24"/>
                <w:szCs w:val="24"/>
              </w:rPr>
              <w:t>№ 562.</w:t>
            </w:r>
          </w:p>
        </w:tc>
        <w:tc>
          <w:tcPr>
            <w:tcW w:w="4728" w:type="dxa"/>
          </w:tcPr>
          <w:p w:rsidR="006B76CB" w:rsidRPr="00177386" w:rsidRDefault="006B76CB" w:rsidP="0017738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77386">
              <w:rPr>
                <w:rFonts w:ascii="Arial" w:hAnsi="Arial" w:cs="Arial"/>
                <w:sz w:val="24"/>
                <w:szCs w:val="24"/>
              </w:rPr>
              <w:lastRenderedPageBreak/>
              <w:t>Досв</w:t>
            </w:r>
            <w:proofErr w:type="spellEnd"/>
            <w:r w:rsidRPr="00177386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177386">
              <w:rPr>
                <w:rFonts w:ascii="Arial" w:hAnsi="Arial" w:cs="Arial"/>
                <w:sz w:val="24"/>
                <w:szCs w:val="24"/>
              </w:rPr>
              <w:t>Посв</w:t>
            </w:r>
            <w:proofErr w:type="spellEnd"/>
            <w:r w:rsidRPr="00177386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177386">
              <w:rPr>
                <w:rFonts w:ascii="Arial" w:hAnsi="Arial" w:cs="Arial"/>
                <w:sz w:val="24"/>
                <w:szCs w:val="24"/>
              </w:rPr>
              <w:t>Побщ</w:t>
            </w:r>
            <w:proofErr w:type="spellEnd"/>
            <w:r w:rsidRPr="00177386">
              <w:rPr>
                <w:rFonts w:ascii="Arial" w:hAnsi="Arial" w:cs="Arial"/>
                <w:sz w:val="24"/>
                <w:szCs w:val="24"/>
              </w:rPr>
              <w:t>*100%,</w:t>
            </w:r>
          </w:p>
          <w:p w:rsidR="006B76CB" w:rsidRPr="00177386" w:rsidRDefault="006B76CB" w:rsidP="0017738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77386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6B76CB" w:rsidRPr="00177386" w:rsidRDefault="006B76CB" w:rsidP="0017738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77386">
              <w:rPr>
                <w:rFonts w:ascii="Arial" w:hAnsi="Arial" w:cs="Arial"/>
                <w:sz w:val="24"/>
                <w:szCs w:val="24"/>
              </w:rPr>
              <w:t>Дос</w:t>
            </w:r>
            <w:proofErr w:type="gramStart"/>
            <w:r w:rsidRPr="00177386">
              <w:rPr>
                <w:rFonts w:ascii="Arial" w:hAnsi="Arial" w:cs="Arial"/>
                <w:sz w:val="24"/>
                <w:szCs w:val="24"/>
              </w:rPr>
              <w:t>в</w:t>
            </w:r>
            <w:proofErr w:type="spellEnd"/>
            <w:r w:rsidRPr="00177386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177386">
              <w:rPr>
                <w:rFonts w:ascii="Arial" w:hAnsi="Arial" w:cs="Arial"/>
                <w:sz w:val="24"/>
                <w:szCs w:val="24"/>
              </w:rPr>
              <w:t xml:space="preserve"> приведение к нормативному освещению улиц, проездов, набережных – это доля освещённых улиц, проездов, набережных с уровнем освещённости, соответствующим нормативным значениям в общей протяжённости улиц, проездов, набережных, процент; </w:t>
            </w:r>
          </w:p>
          <w:p w:rsidR="006B76CB" w:rsidRPr="00177386" w:rsidRDefault="006B76CB" w:rsidP="0017738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77386">
              <w:rPr>
                <w:rFonts w:ascii="Arial" w:hAnsi="Arial" w:cs="Arial"/>
                <w:sz w:val="24"/>
                <w:szCs w:val="24"/>
              </w:rPr>
              <w:t>Пос</w:t>
            </w:r>
            <w:proofErr w:type="gramStart"/>
            <w:r w:rsidRPr="00177386">
              <w:rPr>
                <w:rFonts w:ascii="Arial" w:hAnsi="Arial" w:cs="Arial"/>
                <w:sz w:val="24"/>
                <w:szCs w:val="24"/>
              </w:rPr>
              <w:t>в</w:t>
            </w:r>
            <w:proofErr w:type="spellEnd"/>
            <w:r w:rsidRPr="00177386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177386">
              <w:rPr>
                <w:rFonts w:ascii="Arial" w:hAnsi="Arial" w:cs="Arial"/>
                <w:sz w:val="24"/>
                <w:szCs w:val="24"/>
              </w:rPr>
              <w:t xml:space="preserve"> протяжённость освещённых улиц, проездов, набережных, с уровнем освещённости, соответствующему нормативным значениям, в городских и сельских поселениях Московской области, км;</w:t>
            </w:r>
          </w:p>
          <w:p w:rsidR="006B76CB" w:rsidRPr="00177386" w:rsidRDefault="006B76CB" w:rsidP="0017738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77386">
              <w:rPr>
                <w:rFonts w:ascii="Arial" w:hAnsi="Arial" w:cs="Arial"/>
                <w:sz w:val="24"/>
                <w:szCs w:val="24"/>
              </w:rPr>
              <w:t>Побщ</w:t>
            </w:r>
            <w:proofErr w:type="spellEnd"/>
            <w:r w:rsidRPr="00177386">
              <w:rPr>
                <w:rFonts w:ascii="Arial" w:hAnsi="Arial" w:cs="Arial"/>
                <w:sz w:val="24"/>
                <w:szCs w:val="24"/>
              </w:rPr>
              <w:t xml:space="preserve"> – общая протяжённость улиц, проездов, набережных, в городских и сельских поселениях Московской области, </w:t>
            </w:r>
            <w:proofErr w:type="gramStart"/>
            <w:r w:rsidRPr="00177386">
              <w:rPr>
                <w:rFonts w:ascii="Arial" w:hAnsi="Arial" w:cs="Arial"/>
                <w:sz w:val="24"/>
                <w:szCs w:val="24"/>
              </w:rPr>
              <w:t>км</w:t>
            </w:r>
            <w:proofErr w:type="gramEnd"/>
            <w:r w:rsidRPr="0017738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6B76CB" w:rsidRPr="00177386" w:rsidRDefault="006B76CB" w:rsidP="00177386">
      <w:pPr>
        <w:spacing w:after="0" w:line="240" w:lineRule="auto"/>
        <w:ind w:firstLine="708"/>
        <w:jc w:val="right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lastRenderedPageBreak/>
        <w:t>».</w:t>
      </w:r>
    </w:p>
    <w:p w:rsidR="00BA78BF" w:rsidRPr="00177386" w:rsidRDefault="006B76CB" w:rsidP="0017738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77386">
        <w:rPr>
          <w:rFonts w:ascii="Arial" w:hAnsi="Arial" w:cs="Arial"/>
          <w:sz w:val="24"/>
          <w:szCs w:val="24"/>
        </w:rPr>
        <w:t>___________</w:t>
      </w:r>
    </w:p>
    <w:sectPr w:rsidR="00BA78BF" w:rsidRPr="00177386" w:rsidSect="00177386"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6CB"/>
    <w:rsid w:val="00177386"/>
    <w:rsid w:val="006B76CB"/>
    <w:rsid w:val="00BA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6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B76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6B76C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B76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6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B76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6B76C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B76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9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orole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2372</Words>
  <Characters>13523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Сафрыгина</cp:lastModifiedBy>
  <cp:revision>3</cp:revision>
  <dcterms:created xsi:type="dcterms:W3CDTF">2018-04-10T09:34:00Z</dcterms:created>
  <dcterms:modified xsi:type="dcterms:W3CDTF">2018-04-10T09:41:00Z</dcterms:modified>
</cp:coreProperties>
</file>